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49016246"/>
      <w:bookmarkEnd w:id="3"/>
      <w:bookmarkStart w:id="4" w:name="_Hlt448930105"/>
      <w:bookmarkEnd w:id="4"/>
      <w:bookmarkStart w:id="5" w:name="_Hlt450051172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bookmarkStart w:id="11" w:name="_GoBack"/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3971</w:t>
      </w:r>
      <w:bookmarkEnd w:id="11"/>
    </w:p>
    <w:p>
      <w:pPr>
        <w:pStyle w:val="7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15"/>
        <w:keepNext/>
        <w:keepLines/>
        <w:pageBreakBefore w:val="0"/>
        <w:tabs>
          <w:tab w:val="right" w:pos="9781"/>
          <w:tab w:val="right" w:pos="13323"/>
          <w:tab w:val="clear" w:pos="4680"/>
          <w:tab w:val="clear" w:pos="9360"/>
        </w:tabs>
        <w:kinsoku/>
        <w:wordWrap/>
        <w:topLinePunct w:val="0"/>
        <w:bidi w:val="0"/>
        <w:spacing w:before="60" w:after="60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Discussion on UE Capability UE behavior and network signaling for 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Type 4 NR CA/ENDC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7.4.1.2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6" w:name="OLE_LINK25"/>
    </w:p>
    <w:p>
      <w:pPr>
        <w:pStyle w:val="33"/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/>
        <w:ind w:leftChars="0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In this contribution, we continue sharing our views about UE Capability/UE behavior and NW signaling for type 4 non-collocated intra-band NR CA and inter-band ENDC.  </w:t>
      </w:r>
    </w:p>
    <w:bookmarkEnd w:id="6"/>
    <w:p>
      <w:pPr>
        <w:keepNext/>
        <w:keepLines/>
        <w:pageBreakBefore w:val="0"/>
        <w:widowControl w:val="0"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Regarding the UE Capability/UE behavior (i.e. Type 1, Type 2 and Type 4a/4b) and NW signaling for type 4 non-collocated intra-band NR CA and inter-band ENDC, it can be splitted into three cases which relies on the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eastAsia"/>
          <w:kern w:val="0"/>
          <w:sz w:val="20"/>
          <w:lang w:val="en-US" w:eastAsia="zh-CN"/>
        </w:rPr>
        <w:t xml:space="preserve"> per CC, which are: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1.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 xml:space="preserve">maxMIMO-layers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= 2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i w:val="0"/>
          <w:iCs w:val="0"/>
          <w:sz w:val="20"/>
          <w:szCs w:val="20"/>
          <w:lang w:val="en-US" w:eastAsia="zh-CN"/>
        </w:rPr>
        <w:t>2.</w:t>
      </w:r>
      <w:r>
        <w:rPr>
          <w:rFonts w:hint="eastAsia" w:cs="Times New Roman" w:eastAsiaTheme="minorEastAsia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 xml:space="preserve">maxMIMO-layers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=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4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default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i w:val="0"/>
          <w:iCs w:val="0"/>
          <w:sz w:val="20"/>
          <w:szCs w:val="20"/>
          <w:lang w:val="en-US" w:eastAsia="zh-CN"/>
        </w:rPr>
        <w:t>3.</w:t>
      </w:r>
      <w:r>
        <w:rPr>
          <w:rFonts w:hint="eastAsia" w:cs="Times New Roman" w:eastAsiaTheme="minorEastAsia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 xml:space="preserve">maxMIMO-layers 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=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&gt;4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For the former two, there are agreements in the WF [1][2], we capture here for convenience.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keepNext/>
              <w:keepLines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720" w:hanging="72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&lt;Issue 2-2-3:  UE behavior during initial connection between Type 1, Type 2 and Type 4a/4b&gt;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Way forward:</w:t>
            </w:r>
          </w:p>
          <w:p>
            <w:pPr>
              <w:pStyle w:val="33"/>
              <w:keepNext/>
              <w:keepLines/>
              <w:pageBreakBefore w:val="0"/>
              <w:numPr>
                <w:ilvl w:val="1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/>
              <w:ind w:left="44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When </w:t>
            </w:r>
            <w: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val="en-US" w:eastAsia="zh-CN"/>
              </w:rPr>
              <w:t xml:space="preserve">maxMIMO-layers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= 2</w:t>
            </w:r>
          </w:p>
          <w:p>
            <w:pPr>
              <w:pStyle w:val="33"/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If Rel-18 </w:t>
            </w:r>
            <w: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eastAsia="zh-CN"/>
              </w:rPr>
              <w:t>nonCollocatedTypeNR-CA/nonCollocatedTypeMRDC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 is present, UE is Type 1.</w:t>
            </w:r>
          </w:p>
          <w:p>
            <w:pPr>
              <w:pStyle w:val="33"/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If Rel-18 </w:t>
            </w:r>
            <w:r>
              <w:rPr>
                <w:rFonts w:hint="default" w:ascii="Times New Roman" w:hAnsi="Times New Roman" w:cs="Times New Roman" w:eastAsiaTheme="minorEastAsia"/>
                <w:i/>
                <w:iCs/>
                <w:sz w:val="20"/>
                <w:szCs w:val="20"/>
                <w:lang w:eastAsia="zh-CN"/>
              </w:rPr>
              <w:t>nonCollocatedTypeNR-CA/nonCollocatedTypeMRDC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 is absent, UE is Type 2.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beforeLines="0" w:after="120" w:afterLines="0" w:line="240" w:lineRule="auto"/>
              <w:textAlignment w:val="auto"/>
              <w:rPr>
                <w:rFonts w:hint="default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NOTE: This is specified Rel-18 behavior. No need to further discuss</w:t>
            </w:r>
            <w:r>
              <w:rPr>
                <w:rFonts w:hint="eastAsia" w:cs="Times New Roman" w:eastAsiaTheme="minorEastAsia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default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And: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keepNext/>
              <w:keepLines/>
              <w:pageBreakBefore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720" w:hanging="720"/>
              <w:textAlignment w:val="baseline"/>
            </w:pPr>
            <w:r>
              <w:t>&lt;</w:t>
            </w:r>
            <w:r>
              <w:rPr>
                <w:rFonts w:hint="eastAsia"/>
              </w:rPr>
              <w:t>Issue 2-2-3: UE behavior or maxMIMO-layers</w:t>
            </w:r>
            <w:r>
              <w:rPr>
                <w:rFonts w:hint="eastAsia" w:eastAsia="游明朝"/>
                <w:lang w:eastAsia="ja-JP"/>
              </w:rPr>
              <w:t>&gt;</w:t>
            </w:r>
            <w:r>
              <w:rPr>
                <w:rFonts w:hint="eastAsia"/>
              </w:rPr>
              <w:t>4/CC</w:t>
            </w:r>
            <w:r>
              <w:t>&gt;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bCs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lang w:val="en-US" w:eastAsia="zh-CN"/>
              </w:rPr>
              <w:t>A</w:t>
            </w:r>
            <w:r>
              <w:rPr>
                <w:b/>
                <w:bCs/>
                <w:iCs/>
                <w:lang w:val="en-US" w:eastAsia="zh-CN"/>
              </w:rPr>
              <w:t>greement: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beforeLines="0" w:after="120" w:afterLines="0" w:line="240" w:lineRule="auto"/>
              <w:textAlignment w:val="auto"/>
              <w:rPr>
                <w:rFonts w:hint="default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 xml:space="preserve">When </w:t>
            </w:r>
            <w:r>
              <w:rPr>
                <w:rFonts w:hint="eastAsia" w:eastAsiaTheme="minorEastAsia"/>
                <w:i/>
                <w:iCs/>
                <w:szCs w:val="24"/>
                <w:lang w:val="en-US" w:eastAsia="zh-CN"/>
              </w:rPr>
              <w:t>maxMIMO-layers</w:t>
            </w:r>
            <w:r>
              <w:rPr>
                <w:rFonts w:eastAsiaTheme="minorEastAsia"/>
                <w:i/>
                <w:iCs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游明朝"/>
                <w:szCs w:val="24"/>
                <w:lang w:val="en-US" w:eastAsia="ja-JP"/>
              </w:rPr>
              <w:t>&gt;</w:t>
            </w:r>
            <w:r>
              <w:rPr>
                <w:rFonts w:eastAsia="游明朝"/>
                <w:szCs w:val="24"/>
                <w:lang w:val="en-US" w:eastAsia="ja-JP"/>
              </w:rPr>
              <w:t xml:space="preserve"> </w:t>
            </w:r>
            <w:r>
              <w:rPr>
                <w:rFonts w:hint="eastAsia" w:eastAsiaTheme="minorEastAsia"/>
                <w:szCs w:val="24"/>
                <w:lang w:val="en-US" w:eastAsia="zh-CN"/>
              </w:rPr>
              <w:t>4</w:t>
            </w:r>
            <w:r>
              <w:rPr>
                <w:rFonts w:eastAsiaTheme="minorEastAsia"/>
                <w:szCs w:val="24"/>
                <w:lang w:val="en-US" w:eastAsia="zh-CN"/>
              </w:rPr>
              <w:t>, Type 1(</w:t>
            </w:r>
            <w:r>
              <w:rPr>
                <w:rFonts w:hint="eastAsia" w:eastAsiaTheme="minorEastAsia"/>
                <w:szCs w:val="24"/>
                <w:lang w:val="en-US" w:eastAsia="zh-CN"/>
              </w:rPr>
              <w:t>collocated</w:t>
            </w:r>
            <w:r>
              <w:rPr>
                <w:rFonts w:eastAsiaTheme="minorEastAsia"/>
                <w:szCs w:val="24"/>
                <w:lang w:val="en-US" w:eastAsia="zh-CN"/>
              </w:rPr>
              <w:t>). No new BS signaling is needed</w:t>
            </w:r>
            <w:r>
              <w:rPr>
                <w:rFonts w:hint="eastAsia" w:eastAsiaTheme="minorEastAsia"/>
                <w:szCs w:val="24"/>
                <w:lang w:val="en-US" w:eastAsia="zh-CN"/>
              </w:rPr>
              <w:t>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For the last one, there are several options in last meeting: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numPr>
                <w:ilvl w:val="0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 w:firstLineChars="0"/>
              <w:textAlignment w:val="baseline"/>
              <w:rPr>
                <w:rFonts w:ascii="Times New Roman" w:hAnsi="Times New Roman" w:eastAsia="ＭＳ 明朝" w:cs="Times New Roman"/>
                <w:lang w:val="en-GB" w:eastAsia="en-US" w:bidi="ar-SA"/>
              </w:rPr>
            </w:pPr>
            <w:r>
              <w:rPr>
                <w:rFonts w:ascii="Times New Roman" w:hAnsi="Times New Roman" w:eastAsia="ＭＳ 明朝" w:cs="Times New Roman"/>
                <w:lang w:val="en-GB" w:eastAsia="en-US" w:bidi="ar-SA"/>
              </w:rPr>
              <w:t>Option 1 (Samsung/Apple/KDDI)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420" w:leftChars="20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lang w:val="en-GB" w:eastAsia="en-US"/>
              </w:rPr>
              <w:t>maxMIMO-layers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  <w:t>=4, if Rel-19 new BS signaling IE is present, it could be either collocated(Type-1) or non-collocated(Type-4) pending on value is 0 or 1; If Rel-19 new BS signaling IE is absent, UE follows Rel-18 specification.</w:t>
            </w:r>
          </w:p>
          <w:p>
            <w:pPr>
              <w:keepNext/>
              <w:keepLines/>
              <w:pageBreakBefore w:val="0"/>
              <w:numPr>
                <w:ilvl w:val="0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 w:firstLineChars="0"/>
              <w:textAlignment w:val="baseline"/>
              <w:rPr>
                <w:rFonts w:ascii="Times New Roman" w:hAnsi="Times New Roman" w:eastAsia="ＭＳ 明朝" w:cs="Times New Roman"/>
                <w:lang w:val="en-GB" w:eastAsia="en-US" w:bidi="ar-SA"/>
              </w:rPr>
            </w:pPr>
            <w:r>
              <w:rPr>
                <w:rFonts w:ascii="Times New Roman" w:hAnsi="Times New Roman" w:eastAsia="ＭＳ 明朝" w:cs="Times New Roman"/>
                <w:lang w:val="en-GB" w:eastAsia="en-US" w:bidi="ar-SA"/>
              </w:rPr>
              <w:t>Option 2 (Nokia)</w:t>
            </w:r>
          </w:p>
          <w:p>
            <w:pPr>
              <w:keepNext/>
              <w:keepLines/>
              <w:pageBreakBefore w:val="0"/>
              <w:numPr>
                <w:ilvl w:val="0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720" w:hanging="36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  <w:t>UE is Type 1 (2/CC), Type 1 (4/CC) or Type 4 depending on present Rel-19 BS signaling element value.</w:t>
            </w:r>
          </w:p>
          <w:p>
            <w:pPr>
              <w:keepNext/>
              <w:keepLines/>
              <w:pageBreakBefore w:val="0"/>
              <w:numPr>
                <w:ilvl w:val="0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720" w:hanging="36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lang w:val="en-GB" w:eastAsia="en-US"/>
              </w:rPr>
              <w:t>When Rel-19 BS signaling is absent, UE follows Rel-18 BS signaling, i.e. is Type 4.</w:t>
            </w:r>
          </w:p>
          <w:p>
            <w:pPr>
              <w:keepNext/>
              <w:keepLines/>
              <w:pageBreakBefore w:val="0"/>
              <w:numPr>
                <w:ilvl w:val="0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 w:firstLineChars="0"/>
              <w:textAlignment w:val="baseline"/>
              <w:rPr>
                <w:rFonts w:ascii="Times New Roman" w:hAnsi="Times New Roman" w:eastAsia="ＭＳ 明朝" w:cs="Times New Roman"/>
                <w:lang w:val="en-GB" w:eastAsia="en-US" w:bidi="ar-SA"/>
              </w:rPr>
            </w:pPr>
            <w:r>
              <w:rPr>
                <w:rFonts w:ascii="Times New Roman" w:hAnsi="Times New Roman" w:eastAsia="ＭＳ 明朝" w:cs="Times New Roman"/>
                <w:lang w:val="en-GB" w:eastAsia="en-US" w:bidi="ar-SA"/>
              </w:rPr>
              <w:t>Option 3 (Qualcomm)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20" w:afterLines="-2147483648" w:line="240" w:lineRule="auto"/>
              <w:ind w:left="420" w:leftChars="20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 xml:space="preserve">When </w:t>
            </w:r>
            <w:r>
              <w:rPr>
                <w:rFonts w:hint="eastAsia" w:ascii="Times New Roman" w:hAnsi="Times New Roman" w:eastAsia="等线" w:cs="Times New Roman"/>
                <w:i/>
                <w:iCs/>
                <w:kern w:val="0"/>
                <w:sz w:val="20"/>
                <w:szCs w:val="24"/>
                <w:lang w:val="en-GB" w:eastAsia="zh-CN"/>
              </w:rPr>
              <w:t>maxMIMO-layers</w:t>
            </w:r>
            <w:r>
              <w:rPr>
                <w:rFonts w:ascii="Times New Roman" w:hAnsi="Times New Roman" w:eastAsia="等线" w:cs="Times New Roman"/>
                <w:i/>
                <w:iCs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=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4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20" w:afterLines="-2147483648" w:line="240" w:lineRule="auto"/>
              <w:ind w:left="1025" w:leftChars="488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Evaluate following options</w:t>
            </w:r>
          </w:p>
          <w:p>
            <w:pPr>
              <w:keepNext/>
              <w:keepLines/>
              <w:pageBreakBefore w:val="0"/>
              <w:numPr>
                <w:ilvl w:val="1"/>
                <w:numId w:val="1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1736" w:hanging="440"/>
              <w:contextualSpacing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en-US"/>
              </w:rPr>
              <w:t>Type 1 when rel-19 BS signaling is absent, and respective Rel-19 BS signaling</w:t>
            </w:r>
          </w:p>
          <w:p>
            <w:pPr>
              <w:keepNext/>
              <w:keepLines/>
              <w:pageBreakBefore w:val="0"/>
              <w:numPr>
                <w:ilvl w:val="1"/>
                <w:numId w:val="1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1736" w:hanging="440"/>
              <w:contextualSpacing/>
              <w:jc w:val="left"/>
              <w:textAlignment w:val="baseline"/>
              <w:rPr>
                <w:rFonts w:ascii="Times New Roman" w:hAnsi="Times New Roman" w:eastAsia="Times New Roman" w:cs="Times New Roman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0"/>
                <w:lang w:val="en-GB" w:eastAsia="en-US"/>
              </w:rPr>
              <w:t>Type 4 when rel-19 BS signaling is absent, and respective Rel-19 BS signaling</w:t>
            </w:r>
          </w:p>
          <w:p>
            <w:pPr>
              <w:keepNext/>
              <w:keepLines/>
              <w:pageBreakBefore w:val="0"/>
              <w:numPr>
                <w:ilvl w:val="0"/>
                <w:numId w:val="1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 w:firstLineChars="0"/>
              <w:textAlignment w:val="baseline"/>
              <w:rPr>
                <w:rFonts w:ascii="Times New Roman" w:hAnsi="Times New Roman" w:eastAsia="ＭＳ 明朝" w:cs="Times New Roman"/>
                <w:lang w:val="en-GB" w:eastAsia="en-US" w:bidi="ar-SA"/>
              </w:rPr>
            </w:pPr>
            <w:r>
              <w:rPr>
                <w:rFonts w:ascii="Times New Roman" w:hAnsi="Times New Roman" w:eastAsia="ＭＳ 明朝" w:cs="Times New Roman"/>
                <w:lang w:val="en-GB" w:eastAsia="en-US" w:bidi="ar-SA"/>
              </w:rPr>
              <w:t>Option 4 (ZTE)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720" w:leftChars="200" w:hanging="300" w:hangingChars="15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If </w:t>
            </w: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0"/>
                <w:lang w:val="en-US" w:eastAsia="zh-CN"/>
              </w:rPr>
              <w:t>maxMIMO-layer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= 4 and Rel-19 NW signaling is provided, the NW signaling needs to specify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ype 4 or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>ype 1.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If </w:t>
            </w: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0"/>
                <w:lang w:val="en-US" w:eastAsia="zh-CN"/>
              </w:rPr>
              <w:t>maxMIMO-layer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 xml:space="preserve"> = 4 and NW signaling is not provided,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lang w:val="en-US" w:eastAsia="zh-CN"/>
              </w:rPr>
              <w:t>ype 1 is assumed.</w:t>
            </w:r>
          </w:p>
          <w:p>
            <w:pPr>
              <w:keepNext/>
              <w:keepLines/>
              <w:pageBreakBefore w:val="0"/>
              <w:numPr>
                <w:ilvl w:val="0"/>
                <w:numId w:val="13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420" w:hanging="420" w:firstLineChars="0"/>
              <w:textAlignment w:val="baseline"/>
              <w:rPr>
                <w:rFonts w:ascii="Times New Roman" w:hAnsi="Times New Roman" w:eastAsia="Times New Roman" w:cs="Times New Roman"/>
                <w:lang w:val="en-GB" w:eastAsia="en-US" w:bidi="ar-SA"/>
              </w:rPr>
            </w:pPr>
            <w:r>
              <w:rPr>
                <w:rFonts w:ascii="Times New Roman" w:hAnsi="Times New Roman" w:eastAsia="Times New Roman" w:cs="Times New Roman"/>
                <w:lang w:val="en-GB" w:eastAsia="en-US" w:bidi="ar-SA"/>
              </w:rPr>
              <w:t>Option 5 (Huawei)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20" w:afterLines="-2147483648" w:line="240" w:lineRule="auto"/>
              <w:ind w:left="440"/>
              <w:jc w:val="left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 xml:space="preserve">When </w:t>
            </w:r>
            <w:r>
              <w:rPr>
                <w:rFonts w:hint="eastAsia" w:ascii="Times New Roman" w:hAnsi="Times New Roman" w:eastAsia="等线" w:cs="Times New Roman"/>
                <w:i/>
                <w:iCs/>
                <w:kern w:val="0"/>
                <w:sz w:val="20"/>
                <w:szCs w:val="24"/>
                <w:lang w:val="en-GB" w:eastAsia="zh-CN"/>
              </w:rPr>
              <w:t>maxMIMO-layers</w:t>
            </w:r>
            <w:r>
              <w:rPr>
                <w:rFonts w:ascii="Times New Roman" w:hAnsi="Times New Roman" w:eastAsia="等线" w:cs="Times New Roman"/>
                <w:i/>
                <w:iCs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=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4</w:t>
            </w: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numPr>
                <w:ilvl w:val="0"/>
                <w:numId w:val="1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936" w:hanging="360"/>
              <w:jc w:val="left"/>
              <w:textAlignment w:val="baseline"/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When BS signaling is absent, Type 4 is considered. (in accordance to the way Type 2 was specified in Rel-18) UE is Type 1.</w:t>
            </w:r>
          </w:p>
          <w:p>
            <w:pPr>
              <w:keepNext/>
              <w:keepLines/>
              <w:pageBreakBefore w:val="0"/>
              <w:numPr>
                <w:ilvl w:val="0"/>
                <w:numId w:val="1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ind w:left="936" w:hanging="360"/>
              <w:jc w:val="left"/>
              <w:textAlignment w:val="baseline"/>
              <w:rPr>
                <w:rFonts w:hint="default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kern w:val="0"/>
                <w:sz w:val="20"/>
                <w:szCs w:val="24"/>
                <w:lang w:val="en-GB" w:eastAsia="zh-CN"/>
              </w:rPr>
              <w:t>When BS signalling is present, Type 1 is considered. (in accordance to the way Type 1 was specified in Rel-18).</w:t>
            </w:r>
          </w:p>
        </w:tc>
      </w:tr>
    </w:tbl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 w:eastAsiaTheme="minorEastAsia"/>
          <w:sz w:val="20"/>
          <w:szCs w:val="20"/>
          <w:lang w:val="en-US" w:eastAsia="zh-CN"/>
        </w:rPr>
      </w:pPr>
      <w:bookmarkStart w:id="7" w:name="OLE_LINK6"/>
      <w:bookmarkStart w:id="8" w:name="OLE_LINK41"/>
      <w:bookmarkStart w:id="9" w:name="OLE_LINK66"/>
      <w:bookmarkStart w:id="10" w:name="OLE_LINK23"/>
      <w:r>
        <w:rPr>
          <w:rFonts w:hint="eastAsia" w:cs="Times New Roman" w:eastAsiaTheme="minorEastAsia"/>
          <w:sz w:val="20"/>
          <w:szCs w:val="20"/>
          <w:lang w:val="en-US" w:eastAsia="zh-CN"/>
        </w:rPr>
        <w:t>In type 2 discussion, it is indicated as Type 2 UE when the Rel-18 NW signaling is absent, otherwise Type 1 UE is indicated. The Rel-18 NW signaling is only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present for a UE configured with </w:t>
      </w:r>
      <w:r>
        <w:rPr>
          <w:rFonts w:hint="default" w:ascii="Times New Roman" w:hAnsi="Times New Roman" w:eastAsia="Helvetica-Oblique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maxMIMO-Layers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with value less than or equal to 2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for all 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corresponding 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serving cells (i.e.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eastAsia" w:cs="Times New Roman" w:eastAsiaTheme="minorEastAsia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  <w:t>≤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2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 per CC). In other words, when </w:t>
      </w:r>
      <w:r>
        <w:rPr>
          <w:rFonts w:hint="default" w:ascii="Times New Roman" w:hAnsi="Times New Roman" w:eastAsia="Helvetica-Oblique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maxMIMO-Layers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with value 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>is more than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2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each CC, then the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Rel-18 NW signaling can be seen as absent and </w:t>
      </w:r>
      <w:r>
        <w:rPr>
          <w:rFonts w:ascii="Times New Roman" w:hAnsi="Times New Roman" w:cs="Times New Roman" w:eastAsiaTheme="minorEastAsia"/>
          <w:kern w:val="0"/>
          <w:sz w:val="20"/>
          <w:szCs w:val="24"/>
          <w:lang w:val="en-GB" w:eastAsia="zh-CN"/>
          <w14:ligatures w14:val="none"/>
        </w:rPr>
        <w:t>UE is collocated.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sz w:val="20"/>
          <w:szCs w:val="20"/>
          <w:lang w:val="en-US" w:eastAsia="zh-CN"/>
        </w:rPr>
        <w:t>Unlike type 2 discussion, for type 4, w</w:t>
      </w:r>
      <w:r>
        <w:rPr>
          <w:rFonts w:hint="eastAsia" w:cs="Times New Roman"/>
          <w:sz w:val="20"/>
          <w:szCs w:val="20"/>
          <w:lang w:val="en-US" w:eastAsia="zh-CN"/>
        </w:rPr>
        <w:t xml:space="preserve">hen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 per CC which means the </w:t>
      </w:r>
      <w:r>
        <w:rPr>
          <w:rFonts w:hint="default" w:ascii="Times New Roman" w:hAnsi="Times New Roman" w:eastAsia="Helvetica-Oblique" w:cs="Times New Roman"/>
          <w:i/>
          <w:iCs/>
          <w:color w:val="000000"/>
          <w:kern w:val="0"/>
          <w:sz w:val="20"/>
          <w:szCs w:val="20"/>
          <w:lang w:val="en-US" w:eastAsia="zh-CN" w:bidi="ar"/>
        </w:rPr>
        <w:t>maxMIMO-Layers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with value 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>is more than</w:t>
      </w:r>
      <w:r>
        <w:rPr>
          <w:rFonts w:hint="default" w:ascii="Times New Roman" w:hAnsi="Times New Roman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2</w:t>
      </w:r>
      <w:r>
        <w:rPr>
          <w:rFonts w:hint="eastAsia" w:eastAsia="Helvetica" w:cs="Times New Roman"/>
          <w:color w:val="000000"/>
          <w:kern w:val="0"/>
          <w:sz w:val="20"/>
          <w:szCs w:val="20"/>
          <w:lang w:val="en-US" w:eastAsia="zh-CN" w:bidi="ar"/>
        </w:rPr>
        <w:t xml:space="preserve"> each CC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, both Rel-18 type 1(collocated) and Rel-19 type 4(non-collocated) can be re-configured by NW. So we think explicit indication from NW for UE type is needed.</w:t>
      </w:r>
    </w:p>
    <w:p>
      <w:pPr>
        <w:pStyle w:val="6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Figure 2-1 shows the situations for UE type determination when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76475" cy="2755900"/>
            <wp:effectExtent l="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83460" cy="2764790"/>
            <wp:effectExtent l="0" t="0" r="2540" b="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3460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center"/>
        <w:rPr>
          <w:rFonts w:hint="eastAsia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Figure 2-1 UE type determination for the case when UE type 4 is reported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For figure 2-1(a), when the network is Rel-18 and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, if the signaling scheme of Rel-18 is followed, there is a contradiction between NW signaling and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. For this situation, UE is type1.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For figure 2-1(b), 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when the network is Rel-19 and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, NW signaling needs to indicate Rel-18 type 1(collocated) and Rel-19 type 4(non-collocated). 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sz w:val="20"/>
          <w:szCs w:val="20"/>
          <w:lang w:val="en-US" w:eastAsia="zh-CN"/>
        </w:rPr>
        <w:t>Considering the above, Rel-19 NW signaling design may be a bit different with Rel-18 NW signaling design. But of course, how to reflect the details can be final decided by RAN2.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Regarding the above options, in our understanding, option 4 is the similar direction as in option 1 and option 5, which aims to allow NW can </w:t>
      </w:r>
      <w:r>
        <w:rPr>
          <w:rFonts w:eastAsiaTheme="minorEastAsia"/>
          <w:kern w:val="2"/>
          <w:sz w:val="21"/>
          <w:szCs w:val="21"/>
          <w:lang w:val="en-US" w:eastAsia="zh-CN"/>
        </w:rPr>
        <w:t>explicitly</w:t>
      </w:r>
      <w:r>
        <w:rPr>
          <w:rFonts w:hint="eastAsia" w:eastAsiaTheme="minorEastAsia"/>
          <w:kern w:val="2"/>
          <w:sz w:val="21"/>
          <w:szCs w:val="21"/>
          <w:lang w:val="en-US" w:eastAsia="zh-CN"/>
        </w:rPr>
        <w:t xml:space="preserve"> indicate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c</w:t>
      </w:r>
      <w:r>
        <w:rPr>
          <w:rFonts w:eastAsiaTheme="minorEastAsia"/>
          <w:kern w:val="2"/>
          <w:sz w:val="21"/>
          <w:szCs w:val="21"/>
          <w:lang w:val="en-US" w:eastAsia="zh-CN"/>
        </w:rPr>
        <w:t xml:space="preserve">ollocated and non-collocated behavior </w:t>
      </w:r>
      <w:r>
        <w:rPr>
          <w:rFonts w:hint="eastAsia" w:eastAsiaTheme="minorEastAsia"/>
          <w:kern w:val="2"/>
          <w:sz w:val="21"/>
          <w:szCs w:val="21"/>
          <w:lang w:val="en-US" w:eastAsia="zh-CN"/>
        </w:rPr>
        <w:t>for UE</w:t>
      </w:r>
      <w:r>
        <w:rPr>
          <w:rFonts w:eastAsiaTheme="minorEastAsia"/>
          <w:kern w:val="2"/>
          <w:sz w:val="21"/>
          <w:szCs w:val="21"/>
          <w:lang w:val="en-US" w:eastAsia="zh-CN"/>
        </w:rPr>
        <w:t>.</w:t>
      </w:r>
      <w:r>
        <w:rPr>
          <w:rFonts w:hint="eastAsia" w:eastAsiaTheme="minorEastAsia"/>
          <w:kern w:val="2"/>
          <w:sz w:val="21"/>
          <w:szCs w:val="21"/>
          <w:lang w:val="en-US" w:eastAsia="zh-CN"/>
        </w:rPr>
        <w:t xml:space="preserve"> For sake of progress, we slight prefer to option 1 since the situation is clear especially for collocated considering collocated may always be possible no matter </w:t>
      </w:r>
      <w:r>
        <w:rPr>
          <w:rFonts w:hint="eastAsia" w:ascii="Times New Roman" w:hAnsi="Times New Roman" w:eastAsia="宋体" w:cs="Times New Roman"/>
          <w:kern w:val="0"/>
          <w:sz w:val="20"/>
          <w:lang w:val="en-US" w:eastAsia="zh-CN"/>
        </w:rPr>
        <w:t xml:space="preserve">Rel-19 NW signaling is </w:t>
      </w:r>
      <w:r>
        <w:rPr>
          <w:rFonts w:hint="eastAsia" w:cs="Times New Roman"/>
          <w:kern w:val="0"/>
          <w:sz w:val="20"/>
          <w:lang w:val="en-US" w:eastAsia="zh-CN"/>
        </w:rPr>
        <w:t xml:space="preserve">present or absent in the case of </w:t>
      </w: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  <w:lang w:val="en-US" w:eastAsia="zh-CN"/>
        </w:rPr>
        <w:t>maxMIMO-layers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sz w:val="20"/>
          <w:szCs w:val="20"/>
          <w:lang w:val="en-US" w:eastAsia="zh-CN"/>
        </w:rPr>
        <w:t xml:space="preserve"> per CC.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default" w:cs="Times New Roman" w:eastAsiaTheme="minor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Observation: when </w:t>
      </w:r>
      <w:r>
        <w:rPr>
          <w:rFonts w:hint="default" w:ascii="Times New Roman" w:hAnsi="Times New Roman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maxMIMO-layers </w:t>
      </w: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 per CC, both Rel-18 type 1(collocated) and Rel-19 type 4(non-collocated) can be re-configured by NW.</w:t>
      </w:r>
    </w:p>
    <w:p>
      <w:pPr>
        <w:keepNext/>
        <w:keepLines/>
        <w:pageBreakBefore w:val="0"/>
        <w:kinsoku/>
        <w:wordWrap/>
        <w:topLinePunct w:val="0"/>
        <w:bidi w:val="0"/>
        <w:spacing w:beforeLines="-2147483648" w:after="0" w:afterLines="-2147483648" w:line="240" w:lineRule="auto"/>
        <w:ind w:left="0" w:leftChars="0"/>
        <w:jc w:val="both"/>
        <w:rPr>
          <w:rFonts w:hint="default" w:cs="Times New Roman"/>
          <w:b/>
          <w:bCs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Proposal: When </w:t>
      </w: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  <w:t>maxMIMO-layers=4, if Rel-19 new BS signaling IE is present, it could be either collocated(Type-1) or non-collocated(Type-4) pending on value is 0 or 1; If Rel-19 new BS signaling IE is absent, UE follows Rel-18 specification.</w:t>
      </w:r>
    </w:p>
    <w:bookmarkEnd w:id="7"/>
    <w:bookmarkEnd w:id="8"/>
    <w:bookmarkEnd w:id="9"/>
    <w:bookmarkEnd w:id="10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about requirements for type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jc w:val="both"/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Observation: when </w:t>
      </w:r>
      <w:r>
        <w:rPr>
          <w:rFonts w:hint="default" w:ascii="Times New Roman" w:hAnsi="Times New Roman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maxMIMO-layers </w:t>
      </w: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>=</w:t>
      </w:r>
      <w:r>
        <w:rPr>
          <w:rFonts w:hint="default" w:ascii="Times New Roman" w:hAnsi="Times New Roman" w:cs="Times New Roman" w:eastAsiaTheme="minorEastAsia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 per CC, both Rel-18 type 1(collocated) and Rel-19 type 4(non-collocated) can be re-configured by NW.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 w:line="240" w:lineRule="auto"/>
        <w:ind w:left="0" w:leftChars="0"/>
        <w:jc w:val="both"/>
        <w:textAlignment w:val="auto"/>
        <w:rPr>
          <w:rFonts w:hint="eastAsia"/>
          <w:bCs/>
          <w:kern w:val="0"/>
          <w:szCs w:val="21"/>
        </w:rPr>
      </w:pPr>
      <w:r>
        <w:rPr>
          <w:rFonts w:hint="eastAsia" w:cs="Times New Roman" w:eastAsiaTheme="minorEastAsia"/>
          <w:b/>
          <w:bCs/>
          <w:i/>
          <w:iCs/>
          <w:sz w:val="20"/>
          <w:szCs w:val="20"/>
          <w:lang w:val="en-US" w:eastAsia="zh-CN"/>
        </w:rPr>
        <w:t xml:space="preserve">Proposal: When </w:t>
      </w:r>
      <w:r>
        <w:rPr>
          <w:rFonts w:ascii="Times New Roman" w:hAnsi="Times New Roman" w:eastAsia="宋体" w:cs="Times New Roman"/>
          <w:b/>
          <w:bCs/>
          <w:i/>
          <w:iCs/>
          <w:kern w:val="0"/>
          <w:sz w:val="20"/>
          <w:lang w:val="en-GB" w:eastAsia="en-US"/>
        </w:rPr>
        <w:t>maxMIMO-layers=4, if Rel-19 new BS signaling IE is present, it could be either collocated(Type-1) or non-collocated(Type-4) pending on value is 0 or 1; If Rel-19 new BS signaling IE is absent, UE follows Rel-18 specification.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/>
        <w:keepLines/>
        <w:pageBreakBefore w:val="0"/>
        <w:widowControl w:val="0"/>
        <w:numPr>
          <w:ilvl w:val="0"/>
          <w:numId w:val="15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 R4-2420399,WF on non-collocated intra-band EN-DC and NR-CA, KDDI</w:t>
      </w:r>
    </w:p>
    <w:p>
      <w:pPr>
        <w:keepNext/>
        <w:keepLines/>
        <w:pageBreakBefore w:val="0"/>
        <w:widowControl w:val="0"/>
        <w:numPr>
          <w:ilvl w:val="0"/>
          <w:numId w:val="15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 </w:t>
      </w:r>
      <w:r>
        <w:rPr>
          <w:rFonts w:hint="eastAsia"/>
          <w:sz w:val="20"/>
          <w:lang w:val="en-US" w:eastAsia="en-GB"/>
        </w:rPr>
        <w:t>R4-2502924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  <w:lang w:val="en-US" w:eastAsia="en-GB"/>
        </w:rPr>
        <w:t>WF on UE requirements for non-collocated scenario</w:t>
      </w:r>
      <w:r>
        <w:rPr>
          <w:rFonts w:hint="eastAsia"/>
          <w:sz w:val="20"/>
          <w:lang w:val="en-US" w:eastAsia="zh-CN"/>
        </w:rPr>
        <w:t>, KDDI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Chars="0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ind w:leftChars="0"/>
        <w:jc w:val="left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nonCollocatedTypeMRDC-r18</w:t>
            </w:r>
            <w:r>
              <w:rPr>
                <w:rFonts w:hint="eastAsia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(NW signaling)</w:t>
            </w: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Calibri" w:cs="Times New Roman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This field is only present for a UE configured with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maxMIMO-Layers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with value less than or equal to 2 for all corresponding serving cells, in case of TDD-TDD inter-band (NG)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when indicating support of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interBandMRDC-WithOverlapDL-Bands-r16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nonCollocatedTypeNR-CA-r18</w:t>
            </w:r>
            <w:r>
              <w:rPr>
                <w:rFonts w:hint="eastAsia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(NW signaling)</w:t>
            </w:r>
            <w:r>
              <w:rPr>
                <w:rFonts w:hint="default" w:ascii="Times New Roman" w:hAnsi="Times New Roman" w:eastAsia="Helvetica-BoldOblique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Calibri" w:cs="Times New Roman"/>
                <w:bCs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This field is only present for a UE configured with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maxMIMO-Layers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with value less than or equal to 2 for all corresponding serving cells, in case of TDD-TDD intra-band NRCA.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</w:t>
            </w:r>
            <w:r>
              <w:rPr>
                <w:rFonts w:hint="eastAsia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collocated NR-CA including 7.10A in TS 38.101-1 [15] when indicating support of </w:t>
            </w:r>
            <w:r>
              <w:rPr>
                <w:rFonts w:hint="default" w:ascii="Times New Roman" w:hAnsi="Times New Roman" w:eastAsia="Helvetica-Oblique" w:cs="Times New Roman"/>
                <w:i/>
                <w:iCs/>
                <w:color w:val="000000"/>
                <w:kern w:val="0"/>
                <w:sz w:val="20"/>
                <w:szCs w:val="20"/>
                <w:lang w:val="en-US" w:eastAsia="zh-CN" w:bidi="ar"/>
              </w:rPr>
              <w:t>intraBandNR-CA-non-collocated-r18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interBandMRDC-WithOverlapDL-Bands-r16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-- R4 2-19 FDD-FDD or TDD-TDD inter-band MR-DC with overlapping or partially overlapping DL spectrum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Indicates whether the UE supports 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If the capability is not reported, the UE supports FDD-FDD or TDD-TDD inter-band operation with overlapping or partially overlapping DL bands with (NG)EN-DC/NE-DC MTTD/MRTD according to clause 7.5.3/7.6.3 in TS 38.133 [5] and intra-band RF requirements.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b/>
                <w:i/>
                <w:lang w:val="en-US" w:eastAsia="zh-CN"/>
              </w:rPr>
            </w:pPr>
            <w:r>
              <w:rPr>
                <w:b/>
                <w:i/>
              </w:rPr>
              <w:t>requirementTypeIndication-r18</w:t>
            </w:r>
            <w:r>
              <w:rPr>
                <w:rFonts w:hint="eastAsia"/>
                <w:b/>
                <w:i/>
                <w:lang w:val="en-US" w:eastAsia="zh-CN"/>
              </w:rPr>
              <w:t>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-- R4 33-2: Support network control of requirement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network applicability for UE supporting interBandMRDC-WithOverlapDL-Bands-r16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t xml:space="preserve">Indicates whether the UE supports network controlled indication of the </w:t>
            </w:r>
            <w:r>
              <w:rPr>
                <w:lang w:eastAsia="sv-SE"/>
              </w:rPr>
              <w:t>MTTD/</w:t>
            </w:r>
            <w:r>
              <w:t xml:space="preserve">MRTD and RF requirements by </w:t>
            </w:r>
            <w:r>
              <w:rPr>
                <w:i/>
                <w:iCs/>
              </w:rPr>
              <w:t>nonCollocatedTypeMRDC-r18</w:t>
            </w:r>
            <w:r>
              <w:t xml:space="preserve"> for TDD-TDD inter-band EN-DC with overlapping or partially overlapping bands as specified in TS 38.331 [9]. This field is only applicable to the UE indicating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7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b/>
                <w:bCs/>
                <w:i/>
                <w:iCs/>
                <w:lang w:val="en-US" w:eastAsia="zh-CN"/>
              </w:rPr>
            </w:pPr>
            <w:r>
              <w:rPr>
                <w:rFonts w:hint="default"/>
                <w:b/>
                <w:bCs/>
                <w:i/>
                <w:iCs/>
                <w:lang w:val="en-US" w:eastAsia="zh-CN"/>
              </w:rPr>
              <w:t>intraBandNR-CA-non-collocated-r18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(UE capability)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-- R4 33-1: Support of intra-band non-collocated NR CA operation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 xml:space="preserve">Indicates whether the UE supports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[2].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>If the capability is not reported, the UE only supports TDD-TDD intra-band NR-CA operation with MRTD according to Table 7.6.4-1 in TS 38.133 [5] and UE RF requirements for intra-band NR-CA except for 7.10A in TS 38.101-1 [2].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jc w:val="left"/>
              <w:textAlignment w:val="baseline"/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 xml:space="preserve">A UE supporting this feature shall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also </w:t>
            </w:r>
            <w:r>
              <w:rPr>
                <w:rFonts w:hint="default" w:ascii="Times New Roman" w:hAnsi="Times New Roman" w:eastAsia="Helvetica" w:cs="Times New Roman"/>
                <w:color w:val="000000"/>
                <w:kern w:val="0"/>
                <w:sz w:val="20"/>
                <w:szCs w:val="20"/>
                <w:lang w:val="en-US" w:eastAsia="en-US" w:bidi="ar"/>
              </w:rPr>
              <w:t>support network controlled indication of the MTTD/MRTD and RF requirements by nonCollocatedTypeNR-CA-r18 for intra-band non-collocated NR-CA, as defined in TS 38.331 [9].</w:t>
            </w:r>
          </w:p>
        </w:tc>
      </w:tr>
    </w:tbl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Obliq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BoldObliq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1901AA6"/>
    <w:multiLevelType w:val="multilevel"/>
    <w:tmpl w:val="01901AA6"/>
    <w:lvl w:ilvl="0" w:tentative="0">
      <w:start w:val="1"/>
      <w:numFmt w:val="bullet"/>
      <w:lvlText w:val=""/>
      <w:lvlJc w:val="left"/>
      <w:pPr>
        <w:ind w:left="936" w:hanging="36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736" w:hanging="440"/>
      </w:pPr>
      <w:rPr>
        <w:rFonts w:hint="default" w:ascii="Wingdings" w:hAnsi="Wingdings"/>
        <w:lang w:val="en-US"/>
      </w:rPr>
    </w:lvl>
    <w:lvl w:ilvl="2" w:tentative="0">
      <w:start w:val="1"/>
      <w:numFmt w:val="bullet"/>
      <w:lvlText w:val=""/>
      <w:lvlJc w:val="left"/>
      <w:pPr>
        <w:ind w:left="2456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0F4B527D"/>
    <w:multiLevelType w:val="multilevel"/>
    <w:tmpl w:val="0F4B527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0E4580E"/>
    <w:multiLevelType w:val="multilevel"/>
    <w:tmpl w:val="30E4580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9">
    <w:nsid w:val="32AD4AC9"/>
    <w:multiLevelType w:val="multilevel"/>
    <w:tmpl w:val="32AD4AC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lvlText w:val=""/>
      <w:lvlJc w:val="left"/>
      <w:pPr>
        <w:ind w:left="936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36" w:hanging="44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ind w:left="2456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2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>
    <w:nsid w:val="5D0D7AA4"/>
    <w:multiLevelType w:val="multilevel"/>
    <w:tmpl w:val="5D0D7AA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4">
    <w:nsid w:val="658200EA"/>
    <w:multiLevelType w:val="multilevel"/>
    <w:tmpl w:val="658200EA"/>
    <w:lvl w:ilvl="0" w:tentative="0">
      <w:start w:val="1"/>
      <w:numFmt w:val="bullet"/>
      <w:lvlText w:val=""/>
      <w:lvlJc w:val="left"/>
      <w:pPr>
        <w:ind w:left="936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36" w:hanging="440"/>
      </w:pPr>
      <w:rPr>
        <w:rFonts w:hint="default" w:ascii="Wingdings" w:hAnsi="Wingdings"/>
        <w:lang w:val="en-US"/>
      </w:rPr>
    </w:lvl>
    <w:lvl w:ilvl="2" w:tentative="0">
      <w:start w:val="1"/>
      <w:numFmt w:val="bullet"/>
      <w:lvlText w:val=""/>
      <w:lvlJc w:val="left"/>
      <w:pPr>
        <w:ind w:left="2456" w:hanging="44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0"/>
  </w:num>
  <w:num w:numId="5">
    <w:abstractNumId w:val="1"/>
  </w:num>
  <w:num w:numId="6">
    <w:abstractNumId w:val="0"/>
  </w:num>
  <w:num w:numId="7">
    <w:abstractNumId w:val="4"/>
  </w:num>
  <w:num w:numId="8">
    <w:abstractNumId w:val="11"/>
  </w:num>
  <w:num w:numId="9">
    <w:abstractNumId w:val="6"/>
  </w:num>
  <w:num w:numId="10">
    <w:abstractNumId w:val="13"/>
  </w:num>
  <w:num w:numId="11">
    <w:abstractNumId w:val="9"/>
  </w:num>
  <w:num w:numId="12">
    <w:abstractNumId w:val="3"/>
  </w:num>
  <w:num w:numId="13">
    <w:abstractNumId w:val="7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061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D668B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2046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072D99"/>
    <w:rsid w:val="02196D90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0651"/>
    <w:rsid w:val="03073BDC"/>
    <w:rsid w:val="03084339"/>
    <w:rsid w:val="030B0647"/>
    <w:rsid w:val="030B2860"/>
    <w:rsid w:val="030C40C1"/>
    <w:rsid w:val="030D2F0B"/>
    <w:rsid w:val="03217B58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01429"/>
    <w:rsid w:val="03814F5B"/>
    <w:rsid w:val="03872774"/>
    <w:rsid w:val="038B3141"/>
    <w:rsid w:val="03940F72"/>
    <w:rsid w:val="03A27284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77F50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E2A4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195B6C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AA094F"/>
    <w:rsid w:val="05B92EC1"/>
    <w:rsid w:val="05CC05C9"/>
    <w:rsid w:val="05D673C0"/>
    <w:rsid w:val="05DB067F"/>
    <w:rsid w:val="05E078B3"/>
    <w:rsid w:val="05E974AF"/>
    <w:rsid w:val="05EE6827"/>
    <w:rsid w:val="0601277E"/>
    <w:rsid w:val="06012D9D"/>
    <w:rsid w:val="06031823"/>
    <w:rsid w:val="060A1464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352F2"/>
    <w:rsid w:val="074855FD"/>
    <w:rsid w:val="074C667E"/>
    <w:rsid w:val="07627CA0"/>
    <w:rsid w:val="076319C4"/>
    <w:rsid w:val="076925D2"/>
    <w:rsid w:val="076A6406"/>
    <w:rsid w:val="07723F20"/>
    <w:rsid w:val="077241E3"/>
    <w:rsid w:val="07884EDE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5F33CA"/>
    <w:rsid w:val="08732D34"/>
    <w:rsid w:val="08785F83"/>
    <w:rsid w:val="08787FF0"/>
    <w:rsid w:val="088176B0"/>
    <w:rsid w:val="0889002B"/>
    <w:rsid w:val="089B79D9"/>
    <w:rsid w:val="089F683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275C8B"/>
    <w:rsid w:val="092B5462"/>
    <w:rsid w:val="09306537"/>
    <w:rsid w:val="09355076"/>
    <w:rsid w:val="09392119"/>
    <w:rsid w:val="093A743B"/>
    <w:rsid w:val="09445E95"/>
    <w:rsid w:val="094E48CF"/>
    <w:rsid w:val="09543B3B"/>
    <w:rsid w:val="09600FBD"/>
    <w:rsid w:val="0972595C"/>
    <w:rsid w:val="098143BC"/>
    <w:rsid w:val="098500F1"/>
    <w:rsid w:val="098B20B6"/>
    <w:rsid w:val="09AB5E2F"/>
    <w:rsid w:val="09B060BF"/>
    <w:rsid w:val="09BD407A"/>
    <w:rsid w:val="09DA0E26"/>
    <w:rsid w:val="09E55691"/>
    <w:rsid w:val="09F67CD5"/>
    <w:rsid w:val="0A054821"/>
    <w:rsid w:val="0A0835C8"/>
    <w:rsid w:val="0A145721"/>
    <w:rsid w:val="0A2008E2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2B01DF"/>
    <w:rsid w:val="0B3D701F"/>
    <w:rsid w:val="0B3E7DD7"/>
    <w:rsid w:val="0B486A8C"/>
    <w:rsid w:val="0B561995"/>
    <w:rsid w:val="0B5C2C2A"/>
    <w:rsid w:val="0B665E0A"/>
    <w:rsid w:val="0B6A3C32"/>
    <w:rsid w:val="0B743FE2"/>
    <w:rsid w:val="0B7A16D0"/>
    <w:rsid w:val="0B847B39"/>
    <w:rsid w:val="0B987E20"/>
    <w:rsid w:val="0B9E71DF"/>
    <w:rsid w:val="0BA833C4"/>
    <w:rsid w:val="0BAD5CC5"/>
    <w:rsid w:val="0BAD5EDC"/>
    <w:rsid w:val="0BAF59B9"/>
    <w:rsid w:val="0BB524B8"/>
    <w:rsid w:val="0BB756DF"/>
    <w:rsid w:val="0BBD1B53"/>
    <w:rsid w:val="0BC3647F"/>
    <w:rsid w:val="0BC63DB2"/>
    <w:rsid w:val="0BC83564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A2BA8"/>
    <w:rsid w:val="0C4B6BFF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BA4BF3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A66011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DFB6AD6"/>
    <w:rsid w:val="0E0961C5"/>
    <w:rsid w:val="0E147898"/>
    <w:rsid w:val="0E2F216B"/>
    <w:rsid w:val="0E3352C6"/>
    <w:rsid w:val="0E367C5D"/>
    <w:rsid w:val="0E3A5EE2"/>
    <w:rsid w:val="0E4D4690"/>
    <w:rsid w:val="0E542F3B"/>
    <w:rsid w:val="0E6271DF"/>
    <w:rsid w:val="0E74684A"/>
    <w:rsid w:val="0E81568A"/>
    <w:rsid w:val="0E820D32"/>
    <w:rsid w:val="0E942250"/>
    <w:rsid w:val="0E963344"/>
    <w:rsid w:val="0E9E6E00"/>
    <w:rsid w:val="0EA40C1C"/>
    <w:rsid w:val="0EB1720D"/>
    <w:rsid w:val="0EB72E4B"/>
    <w:rsid w:val="0EEC6F1D"/>
    <w:rsid w:val="0EF80CCA"/>
    <w:rsid w:val="0EFF3D90"/>
    <w:rsid w:val="0F0419EB"/>
    <w:rsid w:val="0F103291"/>
    <w:rsid w:val="0F1D498B"/>
    <w:rsid w:val="0F1E5A47"/>
    <w:rsid w:val="0F244A4B"/>
    <w:rsid w:val="0F284331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12732"/>
    <w:rsid w:val="0FA65D5C"/>
    <w:rsid w:val="0FAD33DA"/>
    <w:rsid w:val="0FBE2A42"/>
    <w:rsid w:val="0FC17CCE"/>
    <w:rsid w:val="0FC424B9"/>
    <w:rsid w:val="0FD70565"/>
    <w:rsid w:val="0FD939A5"/>
    <w:rsid w:val="0FE67BF4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516984"/>
    <w:rsid w:val="106D2686"/>
    <w:rsid w:val="107C3E2C"/>
    <w:rsid w:val="107D41AE"/>
    <w:rsid w:val="108B3D68"/>
    <w:rsid w:val="108C2479"/>
    <w:rsid w:val="108D6373"/>
    <w:rsid w:val="109278AE"/>
    <w:rsid w:val="109E0E2F"/>
    <w:rsid w:val="10A86B3B"/>
    <w:rsid w:val="10C715C5"/>
    <w:rsid w:val="10D335EF"/>
    <w:rsid w:val="10E746EA"/>
    <w:rsid w:val="10E83FE0"/>
    <w:rsid w:val="10EC3168"/>
    <w:rsid w:val="10F52718"/>
    <w:rsid w:val="11054B3D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66917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3B8A"/>
    <w:rsid w:val="137266E0"/>
    <w:rsid w:val="13735B23"/>
    <w:rsid w:val="138141DF"/>
    <w:rsid w:val="139D3156"/>
    <w:rsid w:val="13A206C4"/>
    <w:rsid w:val="13A55922"/>
    <w:rsid w:val="13AA5FA1"/>
    <w:rsid w:val="13AF6488"/>
    <w:rsid w:val="13C20262"/>
    <w:rsid w:val="13D024B3"/>
    <w:rsid w:val="13D115EF"/>
    <w:rsid w:val="13D457CD"/>
    <w:rsid w:val="13D86A45"/>
    <w:rsid w:val="13D93D98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71895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8249C"/>
    <w:rsid w:val="146B5FDD"/>
    <w:rsid w:val="146B69A8"/>
    <w:rsid w:val="146C5189"/>
    <w:rsid w:val="146F1089"/>
    <w:rsid w:val="14805198"/>
    <w:rsid w:val="14816B50"/>
    <w:rsid w:val="148313F4"/>
    <w:rsid w:val="14843E50"/>
    <w:rsid w:val="14934F1A"/>
    <w:rsid w:val="149559C4"/>
    <w:rsid w:val="14A57FB0"/>
    <w:rsid w:val="14AC0C32"/>
    <w:rsid w:val="14AC43F9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94AA8"/>
    <w:rsid w:val="150F7C33"/>
    <w:rsid w:val="1515004B"/>
    <w:rsid w:val="151B7C99"/>
    <w:rsid w:val="15207BBA"/>
    <w:rsid w:val="152B44F4"/>
    <w:rsid w:val="152D01CF"/>
    <w:rsid w:val="152F1BB6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BD36A7"/>
    <w:rsid w:val="15E30A80"/>
    <w:rsid w:val="15E73E3D"/>
    <w:rsid w:val="15E74E5F"/>
    <w:rsid w:val="1608480E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75848"/>
    <w:rsid w:val="167A52A9"/>
    <w:rsid w:val="167B7B40"/>
    <w:rsid w:val="167C6594"/>
    <w:rsid w:val="16866882"/>
    <w:rsid w:val="168670A3"/>
    <w:rsid w:val="16895E32"/>
    <w:rsid w:val="168E6B0D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510334"/>
    <w:rsid w:val="176221FA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85B7E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780988"/>
    <w:rsid w:val="18812331"/>
    <w:rsid w:val="18816F1C"/>
    <w:rsid w:val="18853F3E"/>
    <w:rsid w:val="1890408A"/>
    <w:rsid w:val="18956393"/>
    <w:rsid w:val="189859AD"/>
    <w:rsid w:val="18A8582C"/>
    <w:rsid w:val="18AD1431"/>
    <w:rsid w:val="18B50543"/>
    <w:rsid w:val="18B60776"/>
    <w:rsid w:val="18C2596A"/>
    <w:rsid w:val="18C9089D"/>
    <w:rsid w:val="18CA40C3"/>
    <w:rsid w:val="18CD7A02"/>
    <w:rsid w:val="18D14BB0"/>
    <w:rsid w:val="18ED46F4"/>
    <w:rsid w:val="19001FFC"/>
    <w:rsid w:val="190E2B4A"/>
    <w:rsid w:val="191079A5"/>
    <w:rsid w:val="191F7D1E"/>
    <w:rsid w:val="19256D7A"/>
    <w:rsid w:val="192A7C07"/>
    <w:rsid w:val="193275C2"/>
    <w:rsid w:val="19392E3F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DE2C60"/>
    <w:rsid w:val="19F061A1"/>
    <w:rsid w:val="1A054259"/>
    <w:rsid w:val="1A081816"/>
    <w:rsid w:val="1A0C5680"/>
    <w:rsid w:val="1A165171"/>
    <w:rsid w:val="1A166D8F"/>
    <w:rsid w:val="1A2A4993"/>
    <w:rsid w:val="1A4858FF"/>
    <w:rsid w:val="1A4C698A"/>
    <w:rsid w:val="1A5624E3"/>
    <w:rsid w:val="1A5D5219"/>
    <w:rsid w:val="1A5E4B5A"/>
    <w:rsid w:val="1A5E6F96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C2329"/>
    <w:rsid w:val="1B7F6005"/>
    <w:rsid w:val="1B9C269A"/>
    <w:rsid w:val="1B9E64C5"/>
    <w:rsid w:val="1B9E6D4C"/>
    <w:rsid w:val="1BBD43BA"/>
    <w:rsid w:val="1BC01115"/>
    <w:rsid w:val="1BC44015"/>
    <w:rsid w:val="1BCA6284"/>
    <w:rsid w:val="1BF37BE9"/>
    <w:rsid w:val="1BFE5FF9"/>
    <w:rsid w:val="1C013494"/>
    <w:rsid w:val="1C053414"/>
    <w:rsid w:val="1C132CB9"/>
    <w:rsid w:val="1C1642A1"/>
    <w:rsid w:val="1C236C8A"/>
    <w:rsid w:val="1C273D33"/>
    <w:rsid w:val="1C380A8E"/>
    <w:rsid w:val="1C4032AB"/>
    <w:rsid w:val="1C4672ED"/>
    <w:rsid w:val="1C467AB6"/>
    <w:rsid w:val="1C5B0CEF"/>
    <w:rsid w:val="1C6277A9"/>
    <w:rsid w:val="1C65359A"/>
    <w:rsid w:val="1C7512C5"/>
    <w:rsid w:val="1C774B6A"/>
    <w:rsid w:val="1C7F54CE"/>
    <w:rsid w:val="1C7F743F"/>
    <w:rsid w:val="1C8C4AA9"/>
    <w:rsid w:val="1C8C604B"/>
    <w:rsid w:val="1C8E0B84"/>
    <w:rsid w:val="1C92160B"/>
    <w:rsid w:val="1C973EEF"/>
    <w:rsid w:val="1CA03243"/>
    <w:rsid w:val="1CA24147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434F73"/>
    <w:rsid w:val="1D447282"/>
    <w:rsid w:val="1D56717F"/>
    <w:rsid w:val="1D5F5386"/>
    <w:rsid w:val="1D7072CE"/>
    <w:rsid w:val="1D74024F"/>
    <w:rsid w:val="1D794A16"/>
    <w:rsid w:val="1D795467"/>
    <w:rsid w:val="1D7C63EB"/>
    <w:rsid w:val="1D887F78"/>
    <w:rsid w:val="1D9E30A9"/>
    <w:rsid w:val="1DA42735"/>
    <w:rsid w:val="1DAB1006"/>
    <w:rsid w:val="1DB33C11"/>
    <w:rsid w:val="1DC65562"/>
    <w:rsid w:val="1DE94164"/>
    <w:rsid w:val="1DEE1B11"/>
    <w:rsid w:val="1DF7118C"/>
    <w:rsid w:val="1E1149E3"/>
    <w:rsid w:val="1E164B52"/>
    <w:rsid w:val="1E2242F4"/>
    <w:rsid w:val="1E273844"/>
    <w:rsid w:val="1E2F243E"/>
    <w:rsid w:val="1E31403C"/>
    <w:rsid w:val="1E3A4292"/>
    <w:rsid w:val="1E3B4F6B"/>
    <w:rsid w:val="1E455D19"/>
    <w:rsid w:val="1E4E1D03"/>
    <w:rsid w:val="1E595CAF"/>
    <w:rsid w:val="1E5C31E8"/>
    <w:rsid w:val="1E6607F9"/>
    <w:rsid w:val="1E691070"/>
    <w:rsid w:val="1E7C2D5A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3F3364"/>
    <w:rsid w:val="1F4B46FD"/>
    <w:rsid w:val="1F4F2219"/>
    <w:rsid w:val="1F5353B6"/>
    <w:rsid w:val="1F614D01"/>
    <w:rsid w:val="1F721405"/>
    <w:rsid w:val="1F753FA8"/>
    <w:rsid w:val="1F804693"/>
    <w:rsid w:val="1F825709"/>
    <w:rsid w:val="1F8F50A9"/>
    <w:rsid w:val="1F935819"/>
    <w:rsid w:val="1FA6556D"/>
    <w:rsid w:val="1FAF2571"/>
    <w:rsid w:val="1FBA29CE"/>
    <w:rsid w:val="1FC55EDA"/>
    <w:rsid w:val="1FCD1032"/>
    <w:rsid w:val="1FCE593C"/>
    <w:rsid w:val="1FE312AC"/>
    <w:rsid w:val="1FEC5915"/>
    <w:rsid w:val="1FED32EF"/>
    <w:rsid w:val="20087437"/>
    <w:rsid w:val="201E6D7C"/>
    <w:rsid w:val="20213B9B"/>
    <w:rsid w:val="202A7C37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7A2D48"/>
    <w:rsid w:val="208115A6"/>
    <w:rsid w:val="208574F4"/>
    <w:rsid w:val="208C4449"/>
    <w:rsid w:val="208F6BAF"/>
    <w:rsid w:val="20A462BA"/>
    <w:rsid w:val="20AC11FB"/>
    <w:rsid w:val="20BF2AAC"/>
    <w:rsid w:val="20C849C7"/>
    <w:rsid w:val="20DF66D2"/>
    <w:rsid w:val="20EC3F2E"/>
    <w:rsid w:val="20EC7C3E"/>
    <w:rsid w:val="210548E9"/>
    <w:rsid w:val="21124D15"/>
    <w:rsid w:val="211C6B81"/>
    <w:rsid w:val="2134416F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76632"/>
    <w:rsid w:val="21CD6BCD"/>
    <w:rsid w:val="21CE6067"/>
    <w:rsid w:val="21CF439A"/>
    <w:rsid w:val="21D57EBD"/>
    <w:rsid w:val="21F00127"/>
    <w:rsid w:val="2204335C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74748B"/>
    <w:rsid w:val="228A4698"/>
    <w:rsid w:val="22925971"/>
    <w:rsid w:val="229348DA"/>
    <w:rsid w:val="22945167"/>
    <w:rsid w:val="229510CA"/>
    <w:rsid w:val="22A55CD5"/>
    <w:rsid w:val="22C74EE2"/>
    <w:rsid w:val="22CB6237"/>
    <w:rsid w:val="22CD14B5"/>
    <w:rsid w:val="22D277D4"/>
    <w:rsid w:val="22D402FF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03A80"/>
    <w:rsid w:val="234449F5"/>
    <w:rsid w:val="23536618"/>
    <w:rsid w:val="23740A2E"/>
    <w:rsid w:val="23816932"/>
    <w:rsid w:val="23896B58"/>
    <w:rsid w:val="23907070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DC09E4"/>
    <w:rsid w:val="23DD2106"/>
    <w:rsid w:val="23F70BA5"/>
    <w:rsid w:val="23F93D0D"/>
    <w:rsid w:val="24015639"/>
    <w:rsid w:val="2405417E"/>
    <w:rsid w:val="240B5CDE"/>
    <w:rsid w:val="24155648"/>
    <w:rsid w:val="24176E07"/>
    <w:rsid w:val="241B5C62"/>
    <w:rsid w:val="241E3CAC"/>
    <w:rsid w:val="24352A14"/>
    <w:rsid w:val="243B2F20"/>
    <w:rsid w:val="244C3059"/>
    <w:rsid w:val="244D257C"/>
    <w:rsid w:val="2458381E"/>
    <w:rsid w:val="245872F9"/>
    <w:rsid w:val="245943D9"/>
    <w:rsid w:val="245E6B64"/>
    <w:rsid w:val="2463385E"/>
    <w:rsid w:val="246C342D"/>
    <w:rsid w:val="247A65C1"/>
    <w:rsid w:val="248C145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D0ABB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4C62BA"/>
    <w:rsid w:val="256040FE"/>
    <w:rsid w:val="25657E8F"/>
    <w:rsid w:val="2566381D"/>
    <w:rsid w:val="25734B61"/>
    <w:rsid w:val="258129C3"/>
    <w:rsid w:val="258F6BC4"/>
    <w:rsid w:val="25923F4D"/>
    <w:rsid w:val="25975923"/>
    <w:rsid w:val="259A3D0A"/>
    <w:rsid w:val="259F2704"/>
    <w:rsid w:val="25A95F3E"/>
    <w:rsid w:val="25BF6041"/>
    <w:rsid w:val="25C35718"/>
    <w:rsid w:val="25C81533"/>
    <w:rsid w:val="25CD5A01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423B0"/>
    <w:rsid w:val="26361C90"/>
    <w:rsid w:val="26395C92"/>
    <w:rsid w:val="26465DA0"/>
    <w:rsid w:val="265A5249"/>
    <w:rsid w:val="265F0B81"/>
    <w:rsid w:val="266237C3"/>
    <w:rsid w:val="267229A8"/>
    <w:rsid w:val="267550B9"/>
    <w:rsid w:val="26942D1C"/>
    <w:rsid w:val="26AD028F"/>
    <w:rsid w:val="26C243E4"/>
    <w:rsid w:val="26C472EC"/>
    <w:rsid w:val="26D12FC0"/>
    <w:rsid w:val="26EC491A"/>
    <w:rsid w:val="26ED73E1"/>
    <w:rsid w:val="26F234F5"/>
    <w:rsid w:val="26F503CD"/>
    <w:rsid w:val="27036506"/>
    <w:rsid w:val="27047832"/>
    <w:rsid w:val="2706037D"/>
    <w:rsid w:val="270D152E"/>
    <w:rsid w:val="27204B5D"/>
    <w:rsid w:val="27217DBD"/>
    <w:rsid w:val="272A364F"/>
    <w:rsid w:val="272F31A0"/>
    <w:rsid w:val="27310CAC"/>
    <w:rsid w:val="27342901"/>
    <w:rsid w:val="273D2762"/>
    <w:rsid w:val="27470B72"/>
    <w:rsid w:val="2750457D"/>
    <w:rsid w:val="27525E32"/>
    <w:rsid w:val="27570C9B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74E5C"/>
    <w:rsid w:val="27C8029E"/>
    <w:rsid w:val="27CC78AC"/>
    <w:rsid w:val="27D249CB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010B5"/>
    <w:rsid w:val="282645BC"/>
    <w:rsid w:val="283744B4"/>
    <w:rsid w:val="28375065"/>
    <w:rsid w:val="283E7EC8"/>
    <w:rsid w:val="28485D62"/>
    <w:rsid w:val="284F1F42"/>
    <w:rsid w:val="285074A8"/>
    <w:rsid w:val="285560D7"/>
    <w:rsid w:val="286E74F1"/>
    <w:rsid w:val="286F0948"/>
    <w:rsid w:val="28760CA0"/>
    <w:rsid w:val="287773FE"/>
    <w:rsid w:val="28787710"/>
    <w:rsid w:val="287B218C"/>
    <w:rsid w:val="288A05DD"/>
    <w:rsid w:val="28937D89"/>
    <w:rsid w:val="289B0550"/>
    <w:rsid w:val="28AC6E15"/>
    <w:rsid w:val="28C96C14"/>
    <w:rsid w:val="28D14B05"/>
    <w:rsid w:val="28D97FE8"/>
    <w:rsid w:val="28E138E3"/>
    <w:rsid w:val="28E74216"/>
    <w:rsid w:val="28E87EE4"/>
    <w:rsid w:val="28F807DD"/>
    <w:rsid w:val="28FE42C1"/>
    <w:rsid w:val="28FF2940"/>
    <w:rsid w:val="29000C68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3822"/>
    <w:rsid w:val="29886D49"/>
    <w:rsid w:val="29897A2F"/>
    <w:rsid w:val="29997CC5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3743A9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D695C"/>
    <w:rsid w:val="2B514803"/>
    <w:rsid w:val="2B637D4B"/>
    <w:rsid w:val="2B6B1684"/>
    <w:rsid w:val="2B7B5E87"/>
    <w:rsid w:val="2B7B70BF"/>
    <w:rsid w:val="2B7E4C41"/>
    <w:rsid w:val="2B853AF3"/>
    <w:rsid w:val="2B8B422C"/>
    <w:rsid w:val="2BA07D38"/>
    <w:rsid w:val="2BB059D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01241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71011"/>
    <w:rsid w:val="2D8A3FA2"/>
    <w:rsid w:val="2D9767DC"/>
    <w:rsid w:val="2D980DDC"/>
    <w:rsid w:val="2D987372"/>
    <w:rsid w:val="2D9D0109"/>
    <w:rsid w:val="2DA27BA3"/>
    <w:rsid w:val="2DAF240C"/>
    <w:rsid w:val="2DB32ACD"/>
    <w:rsid w:val="2DB834F3"/>
    <w:rsid w:val="2DB9181B"/>
    <w:rsid w:val="2DC66A91"/>
    <w:rsid w:val="2DC92AA1"/>
    <w:rsid w:val="2DCE5F69"/>
    <w:rsid w:val="2DDD4F0A"/>
    <w:rsid w:val="2DF42931"/>
    <w:rsid w:val="2E1B51D5"/>
    <w:rsid w:val="2E34792A"/>
    <w:rsid w:val="2E3F187F"/>
    <w:rsid w:val="2E437E73"/>
    <w:rsid w:val="2E5034DC"/>
    <w:rsid w:val="2E572AB9"/>
    <w:rsid w:val="2E5A51B3"/>
    <w:rsid w:val="2E5F09B3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11944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52421C"/>
    <w:rsid w:val="2F664E2B"/>
    <w:rsid w:val="2F6C7BE3"/>
    <w:rsid w:val="2F7414D4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2FFC7A9F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6A3B1E"/>
    <w:rsid w:val="307B0C38"/>
    <w:rsid w:val="30926F91"/>
    <w:rsid w:val="30962F3E"/>
    <w:rsid w:val="309A3A50"/>
    <w:rsid w:val="30AA2585"/>
    <w:rsid w:val="30C16A19"/>
    <w:rsid w:val="30C84B7F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B3781"/>
    <w:rsid w:val="316E7CA0"/>
    <w:rsid w:val="317206BF"/>
    <w:rsid w:val="317932EA"/>
    <w:rsid w:val="317E5000"/>
    <w:rsid w:val="31875BB4"/>
    <w:rsid w:val="318E0429"/>
    <w:rsid w:val="31A965C6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F351E"/>
    <w:rsid w:val="32E509F7"/>
    <w:rsid w:val="32EE5E41"/>
    <w:rsid w:val="32F40F87"/>
    <w:rsid w:val="32FD7C76"/>
    <w:rsid w:val="330643F9"/>
    <w:rsid w:val="330C22FC"/>
    <w:rsid w:val="330D4310"/>
    <w:rsid w:val="33432F2A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1E45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65891"/>
    <w:rsid w:val="344E62FA"/>
    <w:rsid w:val="3472234D"/>
    <w:rsid w:val="34797ACF"/>
    <w:rsid w:val="347A4DBB"/>
    <w:rsid w:val="347D500F"/>
    <w:rsid w:val="34830157"/>
    <w:rsid w:val="34872D27"/>
    <w:rsid w:val="348E58C4"/>
    <w:rsid w:val="349164BD"/>
    <w:rsid w:val="3499657C"/>
    <w:rsid w:val="34A30568"/>
    <w:rsid w:val="34A94D49"/>
    <w:rsid w:val="34B961B7"/>
    <w:rsid w:val="34BD02AE"/>
    <w:rsid w:val="34D97827"/>
    <w:rsid w:val="34DA26A8"/>
    <w:rsid w:val="34DA50D6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84CBC"/>
    <w:rsid w:val="357E4B0A"/>
    <w:rsid w:val="35853A75"/>
    <w:rsid w:val="35866D7F"/>
    <w:rsid w:val="358F6BDF"/>
    <w:rsid w:val="35903AF9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D6A56"/>
    <w:rsid w:val="369F633B"/>
    <w:rsid w:val="36A30FDB"/>
    <w:rsid w:val="36A7007C"/>
    <w:rsid w:val="36B24AE8"/>
    <w:rsid w:val="36BB69D9"/>
    <w:rsid w:val="36BD0DC4"/>
    <w:rsid w:val="36C315F1"/>
    <w:rsid w:val="36D51D00"/>
    <w:rsid w:val="36D66B5E"/>
    <w:rsid w:val="36E040A5"/>
    <w:rsid w:val="36E36898"/>
    <w:rsid w:val="36E93760"/>
    <w:rsid w:val="36F9704A"/>
    <w:rsid w:val="36FB4305"/>
    <w:rsid w:val="37006EE6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7454EB"/>
    <w:rsid w:val="387B7C35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504A8"/>
    <w:rsid w:val="38E842BA"/>
    <w:rsid w:val="38F07867"/>
    <w:rsid w:val="38F16A28"/>
    <w:rsid w:val="38F5790D"/>
    <w:rsid w:val="391A3359"/>
    <w:rsid w:val="39285D57"/>
    <w:rsid w:val="3933070B"/>
    <w:rsid w:val="393B1AC1"/>
    <w:rsid w:val="394B3272"/>
    <w:rsid w:val="394B6470"/>
    <w:rsid w:val="395C6EA8"/>
    <w:rsid w:val="397F6DBC"/>
    <w:rsid w:val="39872512"/>
    <w:rsid w:val="39A602F9"/>
    <w:rsid w:val="39BD45C8"/>
    <w:rsid w:val="39BF1F3E"/>
    <w:rsid w:val="39C2316A"/>
    <w:rsid w:val="39C44028"/>
    <w:rsid w:val="39CA0B65"/>
    <w:rsid w:val="39D114EA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33D12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C0917"/>
    <w:rsid w:val="3ACE209E"/>
    <w:rsid w:val="3ADA6F06"/>
    <w:rsid w:val="3ADB6469"/>
    <w:rsid w:val="3ADD1594"/>
    <w:rsid w:val="3ADD2B05"/>
    <w:rsid w:val="3ADD4CAA"/>
    <w:rsid w:val="3AE417E3"/>
    <w:rsid w:val="3AE440AF"/>
    <w:rsid w:val="3AF7667E"/>
    <w:rsid w:val="3B113F51"/>
    <w:rsid w:val="3B192990"/>
    <w:rsid w:val="3B1C7407"/>
    <w:rsid w:val="3B295D73"/>
    <w:rsid w:val="3B2D3716"/>
    <w:rsid w:val="3B307112"/>
    <w:rsid w:val="3B3E2AD6"/>
    <w:rsid w:val="3B3E5BDD"/>
    <w:rsid w:val="3B4475EB"/>
    <w:rsid w:val="3B5A2A22"/>
    <w:rsid w:val="3B707794"/>
    <w:rsid w:val="3B7804A3"/>
    <w:rsid w:val="3B7E2902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8D0272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23E1F"/>
    <w:rsid w:val="3D035226"/>
    <w:rsid w:val="3D0738E1"/>
    <w:rsid w:val="3D316CDB"/>
    <w:rsid w:val="3D3707C6"/>
    <w:rsid w:val="3D3D6BBD"/>
    <w:rsid w:val="3D450F8C"/>
    <w:rsid w:val="3D4518DD"/>
    <w:rsid w:val="3D477118"/>
    <w:rsid w:val="3D4D067E"/>
    <w:rsid w:val="3D594E54"/>
    <w:rsid w:val="3D5C2071"/>
    <w:rsid w:val="3D5F2B5C"/>
    <w:rsid w:val="3D62706F"/>
    <w:rsid w:val="3D6E2272"/>
    <w:rsid w:val="3D712596"/>
    <w:rsid w:val="3D7C727A"/>
    <w:rsid w:val="3D81786B"/>
    <w:rsid w:val="3D830417"/>
    <w:rsid w:val="3D877AC5"/>
    <w:rsid w:val="3D882D35"/>
    <w:rsid w:val="3D8D2848"/>
    <w:rsid w:val="3D94235D"/>
    <w:rsid w:val="3D9461E1"/>
    <w:rsid w:val="3D960B78"/>
    <w:rsid w:val="3DA77F24"/>
    <w:rsid w:val="3DB34E86"/>
    <w:rsid w:val="3DB90549"/>
    <w:rsid w:val="3DC46444"/>
    <w:rsid w:val="3DC81F3F"/>
    <w:rsid w:val="3DED0F96"/>
    <w:rsid w:val="3DF95812"/>
    <w:rsid w:val="3E0C0EAB"/>
    <w:rsid w:val="3E1D4B24"/>
    <w:rsid w:val="3E3A04FA"/>
    <w:rsid w:val="3E3D6B96"/>
    <w:rsid w:val="3E441C7D"/>
    <w:rsid w:val="3E490256"/>
    <w:rsid w:val="3E55739E"/>
    <w:rsid w:val="3E610D47"/>
    <w:rsid w:val="3E6C43C8"/>
    <w:rsid w:val="3E814327"/>
    <w:rsid w:val="3E8227F0"/>
    <w:rsid w:val="3E8505CC"/>
    <w:rsid w:val="3E9359D5"/>
    <w:rsid w:val="3E937F82"/>
    <w:rsid w:val="3E9B4B40"/>
    <w:rsid w:val="3EA9494F"/>
    <w:rsid w:val="3EB71AC8"/>
    <w:rsid w:val="3EBF4D71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029E5"/>
    <w:rsid w:val="3F3E7C9F"/>
    <w:rsid w:val="3F416B99"/>
    <w:rsid w:val="3F477080"/>
    <w:rsid w:val="3F4F5AD7"/>
    <w:rsid w:val="3F643908"/>
    <w:rsid w:val="3F6B75A6"/>
    <w:rsid w:val="3F7C07F9"/>
    <w:rsid w:val="3F8C0A49"/>
    <w:rsid w:val="3F8E7DCD"/>
    <w:rsid w:val="3F913853"/>
    <w:rsid w:val="3F9660C3"/>
    <w:rsid w:val="3F9724DD"/>
    <w:rsid w:val="3F9D6D63"/>
    <w:rsid w:val="3F9F5542"/>
    <w:rsid w:val="3FA514FA"/>
    <w:rsid w:val="3FA827ED"/>
    <w:rsid w:val="3FA95DE6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1B2967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31131"/>
    <w:rsid w:val="41146D26"/>
    <w:rsid w:val="413353F1"/>
    <w:rsid w:val="414C7C7C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B312CB"/>
    <w:rsid w:val="41C93F6C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575"/>
    <w:rsid w:val="42450DF3"/>
    <w:rsid w:val="424B5824"/>
    <w:rsid w:val="42593EA2"/>
    <w:rsid w:val="42616DD3"/>
    <w:rsid w:val="42686143"/>
    <w:rsid w:val="426973AD"/>
    <w:rsid w:val="426F56CA"/>
    <w:rsid w:val="427A5704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672D8"/>
    <w:rsid w:val="42DB7F30"/>
    <w:rsid w:val="42DE48A3"/>
    <w:rsid w:val="42E16058"/>
    <w:rsid w:val="42F02ADA"/>
    <w:rsid w:val="42F17BF5"/>
    <w:rsid w:val="42F30D8B"/>
    <w:rsid w:val="42F87EC9"/>
    <w:rsid w:val="42FA45BF"/>
    <w:rsid w:val="43022BC2"/>
    <w:rsid w:val="43054171"/>
    <w:rsid w:val="4307518C"/>
    <w:rsid w:val="430E7E66"/>
    <w:rsid w:val="432E4474"/>
    <w:rsid w:val="4332317A"/>
    <w:rsid w:val="433246A0"/>
    <w:rsid w:val="433E162C"/>
    <w:rsid w:val="433F6B54"/>
    <w:rsid w:val="4346543A"/>
    <w:rsid w:val="43471C6B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23958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04DD"/>
    <w:rsid w:val="44544CC5"/>
    <w:rsid w:val="445E4DEE"/>
    <w:rsid w:val="44640994"/>
    <w:rsid w:val="446B0434"/>
    <w:rsid w:val="44756A66"/>
    <w:rsid w:val="44766A9C"/>
    <w:rsid w:val="447A02DD"/>
    <w:rsid w:val="447E4EBE"/>
    <w:rsid w:val="447F0CBA"/>
    <w:rsid w:val="448B4301"/>
    <w:rsid w:val="44957F46"/>
    <w:rsid w:val="44994CF5"/>
    <w:rsid w:val="449B1E09"/>
    <w:rsid w:val="449D0BA0"/>
    <w:rsid w:val="44AB6F07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0425A"/>
    <w:rsid w:val="4504328F"/>
    <w:rsid w:val="45244351"/>
    <w:rsid w:val="45250DA4"/>
    <w:rsid w:val="45273F2E"/>
    <w:rsid w:val="45275172"/>
    <w:rsid w:val="452B6675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DF624D"/>
    <w:rsid w:val="45E372CD"/>
    <w:rsid w:val="45ED0A84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6B205C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E76BE9"/>
    <w:rsid w:val="46F4164F"/>
    <w:rsid w:val="470C620A"/>
    <w:rsid w:val="47155D89"/>
    <w:rsid w:val="471D0088"/>
    <w:rsid w:val="47287409"/>
    <w:rsid w:val="473069AF"/>
    <w:rsid w:val="473D5B4E"/>
    <w:rsid w:val="474A0EAF"/>
    <w:rsid w:val="474D4AFC"/>
    <w:rsid w:val="474E50BE"/>
    <w:rsid w:val="47532E86"/>
    <w:rsid w:val="475C5192"/>
    <w:rsid w:val="47696F9C"/>
    <w:rsid w:val="47714F1F"/>
    <w:rsid w:val="47725A17"/>
    <w:rsid w:val="477D3243"/>
    <w:rsid w:val="478821A1"/>
    <w:rsid w:val="479128A9"/>
    <w:rsid w:val="47975EDC"/>
    <w:rsid w:val="47981D85"/>
    <w:rsid w:val="47983B19"/>
    <w:rsid w:val="47A21144"/>
    <w:rsid w:val="47A3609D"/>
    <w:rsid w:val="47A448D5"/>
    <w:rsid w:val="47C01792"/>
    <w:rsid w:val="47C57A48"/>
    <w:rsid w:val="47D511BD"/>
    <w:rsid w:val="47D80274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9F35CB"/>
    <w:rsid w:val="48A736CF"/>
    <w:rsid w:val="48B116EA"/>
    <w:rsid w:val="48B74C7A"/>
    <w:rsid w:val="48B7568B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45BE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593493"/>
    <w:rsid w:val="498A16CD"/>
    <w:rsid w:val="49A33C27"/>
    <w:rsid w:val="49A750B5"/>
    <w:rsid w:val="49BE07DA"/>
    <w:rsid w:val="49C24707"/>
    <w:rsid w:val="49C677DC"/>
    <w:rsid w:val="49C84AA0"/>
    <w:rsid w:val="49D13691"/>
    <w:rsid w:val="49D4313E"/>
    <w:rsid w:val="49D7694D"/>
    <w:rsid w:val="49E2197E"/>
    <w:rsid w:val="49E57C1B"/>
    <w:rsid w:val="49EB7232"/>
    <w:rsid w:val="49FE3696"/>
    <w:rsid w:val="4A0244D3"/>
    <w:rsid w:val="4A067C85"/>
    <w:rsid w:val="4A1A471B"/>
    <w:rsid w:val="4A255046"/>
    <w:rsid w:val="4A2E1525"/>
    <w:rsid w:val="4A5A756D"/>
    <w:rsid w:val="4A722B4C"/>
    <w:rsid w:val="4A766683"/>
    <w:rsid w:val="4A785772"/>
    <w:rsid w:val="4A7B314A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364F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6D0B8A"/>
    <w:rsid w:val="4B740C56"/>
    <w:rsid w:val="4B794074"/>
    <w:rsid w:val="4B7C4100"/>
    <w:rsid w:val="4B7E63ED"/>
    <w:rsid w:val="4B830F9B"/>
    <w:rsid w:val="4B8E52B1"/>
    <w:rsid w:val="4B8F2DD0"/>
    <w:rsid w:val="4B9B06E8"/>
    <w:rsid w:val="4B9B0C47"/>
    <w:rsid w:val="4B9D4011"/>
    <w:rsid w:val="4BB030C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CF95355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CF7FE2"/>
    <w:rsid w:val="4DD05728"/>
    <w:rsid w:val="4DD732D2"/>
    <w:rsid w:val="4DEC0985"/>
    <w:rsid w:val="4DED6EE6"/>
    <w:rsid w:val="4DFE2A04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A0566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223B6"/>
    <w:rsid w:val="4EE925CE"/>
    <w:rsid w:val="4EEB1A94"/>
    <w:rsid w:val="4EEB74E5"/>
    <w:rsid w:val="4EEF2E30"/>
    <w:rsid w:val="4EF24828"/>
    <w:rsid w:val="4EFE7F59"/>
    <w:rsid w:val="4F155A4F"/>
    <w:rsid w:val="4F206FD4"/>
    <w:rsid w:val="4F285975"/>
    <w:rsid w:val="4F2A7BF3"/>
    <w:rsid w:val="4F2E2624"/>
    <w:rsid w:val="4F4E1077"/>
    <w:rsid w:val="4F546156"/>
    <w:rsid w:val="4F5D1434"/>
    <w:rsid w:val="4F5E1259"/>
    <w:rsid w:val="4F844A99"/>
    <w:rsid w:val="4F88250B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D00E4"/>
    <w:rsid w:val="523E09B5"/>
    <w:rsid w:val="52435C07"/>
    <w:rsid w:val="524B4D78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413E"/>
    <w:rsid w:val="52C56A7E"/>
    <w:rsid w:val="52D97A28"/>
    <w:rsid w:val="52DE691D"/>
    <w:rsid w:val="52E04D27"/>
    <w:rsid w:val="52ED0C96"/>
    <w:rsid w:val="53061492"/>
    <w:rsid w:val="53061721"/>
    <w:rsid w:val="530C0E6B"/>
    <w:rsid w:val="53166FEF"/>
    <w:rsid w:val="53294F77"/>
    <w:rsid w:val="532F77EA"/>
    <w:rsid w:val="5333550F"/>
    <w:rsid w:val="53367575"/>
    <w:rsid w:val="533933AA"/>
    <w:rsid w:val="533B7F54"/>
    <w:rsid w:val="535009E1"/>
    <w:rsid w:val="535E1B99"/>
    <w:rsid w:val="53650168"/>
    <w:rsid w:val="536C2A29"/>
    <w:rsid w:val="53832D10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B4A23"/>
    <w:rsid w:val="53DE00FF"/>
    <w:rsid w:val="53E77CBF"/>
    <w:rsid w:val="53F31E8D"/>
    <w:rsid w:val="53FE7128"/>
    <w:rsid w:val="540D2C74"/>
    <w:rsid w:val="540D4449"/>
    <w:rsid w:val="540F3D40"/>
    <w:rsid w:val="541155C7"/>
    <w:rsid w:val="54201800"/>
    <w:rsid w:val="54233D9A"/>
    <w:rsid w:val="54247F22"/>
    <w:rsid w:val="542B4430"/>
    <w:rsid w:val="542C29CD"/>
    <w:rsid w:val="542F1551"/>
    <w:rsid w:val="54381756"/>
    <w:rsid w:val="544006AE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3635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97277B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01AE4"/>
    <w:rsid w:val="55D40743"/>
    <w:rsid w:val="55DD6F2A"/>
    <w:rsid w:val="55E34DF9"/>
    <w:rsid w:val="55E73480"/>
    <w:rsid w:val="55E8339E"/>
    <w:rsid w:val="55F06771"/>
    <w:rsid w:val="55FB105C"/>
    <w:rsid w:val="55FF7304"/>
    <w:rsid w:val="56046EAC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D342B"/>
    <w:rsid w:val="564E5820"/>
    <w:rsid w:val="564E7F2C"/>
    <w:rsid w:val="56532B2E"/>
    <w:rsid w:val="56630C00"/>
    <w:rsid w:val="567216CC"/>
    <w:rsid w:val="567739D2"/>
    <w:rsid w:val="56775A0A"/>
    <w:rsid w:val="5686536D"/>
    <w:rsid w:val="568B1DB1"/>
    <w:rsid w:val="568C3C94"/>
    <w:rsid w:val="56A55214"/>
    <w:rsid w:val="56A67978"/>
    <w:rsid w:val="56A836C5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409EE"/>
    <w:rsid w:val="571F610E"/>
    <w:rsid w:val="571F6D7F"/>
    <w:rsid w:val="572657E3"/>
    <w:rsid w:val="572C5B70"/>
    <w:rsid w:val="5732705F"/>
    <w:rsid w:val="57351D6F"/>
    <w:rsid w:val="573F3260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57149"/>
    <w:rsid w:val="57CE70CD"/>
    <w:rsid w:val="57D82354"/>
    <w:rsid w:val="57EA1456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12939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CD2F4B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3B1F01"/>
    <w:rsid w:val="594079B2"/>
    <w:rsid w:val="596A688E"/>
    <w:rsid w:val="5987482A"/>
    <w:rsid w:val="598C6F19"/>
    <w:rsid w:val="599C49A8"/>
    <w:rsid w:val="59A36725"/>
    <w:rsid w:val="59B21BF9"/>
    <w:rsid w:val="59B43446"/>
    <w:rsid w:val="59BB4EA3"/>
    <w:rsid w:val="59E9525B"/>
    <w:rsid w:val="59E95CDE"/>
    <w:rsid w:val="59EA4433"/>
    <w:rsid w:val="59F01012"/>
    <w:rsid w:val="59F0269C"/>
    <w:rsid w:val="59F70BAF"/>
    <w:rsid w:val="5A0D5C90"/>
    <w:rsid w:val="5A0F4AFB"/>
    <w:rsid w:val="5A164995"/>
    <w:rsid w:val="5A206C1D"/>
    <w:rsid w:val="5A297D0D"/>
    <w:rsid w:val="5A316876"/>
    <w:rsid w:val="5A34060B"/>
    <w:rsid w:val="5A354F18"/>
    <w:rsid w:val="5A3846DC"/>
    <w:rsid w:val="5A3B166C"/>
    <w:rsid w:val="5A3C0F08"/>
    <w:rsid w:val="5A3E5B83"/>
    <w:rsid w:val="5A487866"/>
    <w:rsid w:val="5A542060"/>
    <w:rsid w:val="5A54407C"/>
    <w:rsid w:val="5A5663A3"/>
    <w:rsid w:val="5A571746"/>
    <w:rsid w:val="5A6253E3"/>
    <w:rsid w:val="5A680E5C"/>
    <w:rsid w:val="5A856652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57637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5A6159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BA3B11"/>
    <w:rsid w:val="5BC0540F"/>
    <w:rsid w:val="5BC079F3"/>
    <w:rsid w:val="5BC26F59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37FF7"/>
    <w:rsid w:val="5C4C2CF4"/>
    <w:rsid w:val="5C615117"/>
    <w:rsid w:val="5C6B1600"/>
    <w:rsid w:val="5C7D70D1"/>
    <w:rsid w:val="5C824577"/>
    <w:rsid w:val="5C8542A8"/>
    <w:rsid w:val="5CA121B0"/>
    <w:rsid w:val="5CA6294E"/>
    <w:rsid w:val="5CA71AEC"/>
    <w:rsid w:val="5CCE3B90"/>
    <w:rsid w:val="5CDB3358"/>
    <w:rsid w:val="5CE033FF"/>
    <w:rsid w:val="5CE81AD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245C5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C5BF1"/>
    <w:rsid w:val="5EED7893"/>
    <w:rsid w:val="5EFB2125"/>
    <w:rsid w:val="5EFB6F0A"/>
    <w:rsid w:val="5F074DF0"/>
    <w:rsid w:val="5F0A3A61"/>
    <w:rsid w:val="5F3370DF"/>
    <w:rsid w:val="5F491124"/>
    <w:rsid w:val="5F683B6E"/>
    <w:rsid w:val="5F6E4853"/>
    <w:rsid w:val="5F7245E1"/>
    <w:rsid w:val="5F7D5B44"/>
    <w:rsid w:val="5F875C0C"/>
    <w:rsid w:val="5F8F0B9E"/>
    <w:rsid w:val="5F8F267A"/>
    <w:rsid w:val="5F8F32D6"/>
    <w:rsid w:val="5F952C60"/>
    <w:rsid w:val="5F9D52FA"/>
    <w:rsid w:val="5F9F5E21"/>
    <w:rsid w:val="5FAA5E0A"/>
    <w:rsid w:val="5FB7185B"/>
    <w:rsid w:val="5FB94C48"/>
    <w:rsid w:val="5FC9714B"/>
    <w:rsid w:val="5FD74F41"/>
    <w:rsid w:val="5FDE327E"/>
    <w:rsid w:val="5FE85B2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14AA4"/>
    <w:rsid w:val="603967D7"/>
    <w:rsid w:val="603D3325"/>
    <w:rsid w:val="604040A8"/>
    <w:rsid w:val="60470CE3"/>
    <w:rsid w:val="605214E2"/>
    <w:rsid w:val="6056516B"/>
    <w:rsid w:val="606711B4"/>
    <w:rsid w:val="60673C40"/>
    <w:rsid w:val="606A52D4"/>
    <w:rsid w:val="607C3753"/>
    <w:rsid w:val="608C09C9"/>
    <w:rsid w:val="608D1D4E"/>
    <w:rsid w:val="60914AAA"/>
    <w:rsid w:val="6092569C"/>
    <w:rsid w:val="60964430"/>
    <w:rsid w:val="609A6239"/>
    <w:rsid w:val="60AD0357"/>
    <w:rsid w:val="60B004BE"/>
    <w:rsid w:val="60B93CBC"/>
    <w:rsid w:val="60BA604C"/>
    <w:rsid w:val="60C302BA"/>
    <w:rsid w:val="60C30855"/>
    <w:rsid w:val="60C338B1"/>
    <w:rsid w:val="60D351C8"/>
    <w:rsid w:val="60D4742F"/>
    <w:rsid w:val="60D95276"/>
    <w:rsid w:val="60E06DEB"/>
    <w:rsid w:val="60E51841"/>
    <w:rsid w:val="61110088"/>
    <w:rsid w:val="61315D5E"/>
    <w:rsid w:val="61352FC5"/>
    <w:rsid w:val="613A6544"/>
    <w:rsid w:val="61421EFD"/>
    <w:rsid w:val="6148738E"/>
    <w:rsid w:val="615C5041"/>
    <w:rsid w:val="61640072"/>
    <w:rsid w:val="617932CB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43FD"/>
    <w:rsid w:val="62F458F9"/>
    <w:rsid w:val="62F6011A"/>
    <w:rsid w:val="62FD2BA9"/>
    <w:rsid w:val="631746CA"/>
    <w:rsid w:val="6327422B"/>
    <w:rsid w:val="6328597C"/>
    <w:rsid w:val="632C127D"/>
    <w:rsid w:val="633B1847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800F1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18720A"/>
    <w:rsid w:val="642265C6"/>
    <w:rsid w:val="64264A79"/>
    <w:rsid w:val="64290FA1"/>
    <w:rsid w:val="64304E58"/>
    <w:rsid w:val="64311867"/>
    <w:rsid w:val="64391ED3"/>
    <w:rsid w:val="6445632E"/>
    <w:rsid w:val="644F3ED9"/>
    <w:rsid w:val="64501C8A"/>
    <w:rsid w:val="645044CE"/>
    <w:rsid w:val="64742B63"/>
    <w:rsid w:val="647E661E"/>
    <w:rsid w:val="648939AA"/>
    <w:rsid w:val="648C635C"/>
    <w:rsid w:val="649B1AC2"/>
    <w:rsid w:val="64A21F6D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25705D"/>
    <w:rsid w:val="65460728"/>
    <w:rsid w:val="656820E8"/>
    <w:rsid w:val="65822810"/>
    <w:rsid w:val="65870C45"/>
    <w:rsid w:val="65880B16"/>
    <w:rsid w:val="659705FF"/>
    <w:rsid w:val="65AA6346"/>
    <w:rsid w:val="65B56C47"/>
    <w:rsid w:val="65B8262E"/>
    <w:rsid w:val="65BC15EE"/>
    <w:rsid w:val="65BE226A"/>
    <w:rsid w:val="65D23D59"/>
    <w:rsid w:val="65D4773F"/>
    <w:rsid w:val="65DC5939"/>
    <w:rsid w:val="65DC7985"/>
    <w:rsid w:val="65E17F1D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8D4B9C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205F4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42616"/>
    <w:rsid w:val="67A96661"/>
    <w:rsid w:val="67B163D1"/>
    <w:rsid w:val="67CD3C51"/>
    <w:rsid w:val="67D7447D"/>
    <w:rsid w:val="67F45538"/>
    <w:rsid w:val="67FB6A12"/>
    <w:rsid w:val="680239EB"/>
    <w:rsid w:val="68034597"/>
    <w:rsid w:val="68071723"/>
    <w:rsid w:val="680722DA"/>
    <w:rsid w:val="680A2559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C371F3"/>
    <w:rsid w:val="68E24981"/>
    <w:rsid w:val="68ED16B3"/>
    <w:rsid w:val="68FB63B9"/>
    <w:rsid w:val="69123F86"/>
    <w:rsid w:val="6913371C"/>
    <w:rsid w:val="691C1D81"/>
    <w:rsid w:val="691C3525"/>
    <w:rsid w:val="69216128"/>
    <w:rsid w:val="69280874"/>
    <w:rsid w:val="692C1198"/>
    <w:rsid w:val="6933375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671DE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DB0EDF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7F43C2"/>
    <w:rsid w:val="6B845E74"/>
    <w:rsid w:val="6B874340"/>
    <w:rsid w:val="6B884219"/>
    <w:rsid w:val="6B8A4834"/>
    <w:rsid w:val="6B90781F"/>
    <w:rsid w:val="6BA6663C"/>
    <w:rsid w:val="6BA9194F"/>
    <w:rsid w:val="6BB166F1"/>
    <w:rsid w:val="6BC43CF9"/>
    <w:rsid w:val="6BE727F5"/>
    <w:rsid w:val="6BEC7AFC"/>
    <w:rsid w:val="6BF306A7"/>
    <w:rsid w:val="6BF312DA"/>
    <w:rsid w:val="6C077473"/>
    <w:rsid w:val="6C0858B3"/>
    <w:rsid w:val="6C240DF3"/>
    <w:rsid w:val="6C267BF0"/>
    <w:rsid w:val="6C2B5918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BB682A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36AA1"/>
    <w:rsid w:val="6D3C6626"/>
    <w:rsid w:val="6D403840"/>
    <w:rsid w:val="6D5D0DB5"/>
    <w:rsid w:val="6D6855B1"/>
    <w:rsid w:val="6D7B4AB7"/>
    <w:rsid w:val="6D836C02"/>
    <w:rsid w:val="6D89784B"/>
    <w:rsid w:val="6D9057BE"/>
    <w:rsid w:val="6D970D57"/>
    <w:rsid w:val="6D9E0566"/>
    <w:rsid w:val="6DBE7F27"/>
    <w:rsid w:val="6DCD0146"/>
    <w:rsid w:val="6DD05277"/>
    <w:rsid w:val="6DF43BD4"/>
    <w:rsid w:val="6E0E1FAB"/>
    <w:rsid w:val="6E2143FB"/>
    <w:rsid w:val="6E317378"/>
    <w:rsid w:val="6E320398"/>
    <w:rsid w:val="6E3C2F4C"/>
    <w:rsid w:val="6E3D2F3E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34D48"/>
    <w:rsid w:val="6F0D382C"/>
    <w:rsid w:val="6F1108E1"/>
    <w:rsid w:val="6F25144A"/>
    <w:rsid w:val="6F2632E8"/>
    <w:rsid w:val="6F30363A"/>
    <w:rsid w:val="6F3316E5"/>
    <w:rsid w:val="6F3F40F9"/>
    <w:rsid w:val="6F5E0205"/>
    <w:rsid w:val="6F6F14E1"/>
    <w:rsid w:val="6F7D0430"/>
    <w:rsid w:val="6F831356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945DA"/>
    <w:rsid w:val="70570007"/>
    <w:rsid w:val="705843B4"/>
    <w:rsid w:val="70655A58"/>
    <w:rsid w:val="70694ED9"/>
    <w:rsid w:val="706A16CA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CE30BB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6C3A0D"/>
    <w:rsid w:val="71702748"/>
    <w:rsid w:val="717C4AD2"/>
    <w:rsid w:val="71867894"/>
    <w:rsid w:val="718A7D9C"/>
    <w:rsid w:val="719F7A78"/>
    <w:rsid w:val="71B41CD1"/>
    <w:rsid w:val="71B623F6"/>
    <w:rsid w:val="71B844B8"/>
    <w:rsid w:val="71C42AEF"/>
    <w:rsid w:val="71C7540C"/>
    <w:rsid w:val="71CF70F5"/>
    <w:rsid w:val="71D438FF"/>
    <w:rsid w:val="71F64A63"/>
    <w:rsid w:val="71F656CD"/>
    <w:rsid w:val="71F870B8"/>
    <w:rsid w:val="72021233"/>
    <w:rsid w:val="720B2A1D"/>
    <w:rsid w:val="72195CD6"/>
    <w:rsid w:val="72380401"/>
    <w:rsid w:val="72502F9F"/>
    <w:rsid w:val="725817D3"/>
    <w:rsid w:val="725837A4"/>
    <w:rsid w:val="72685687"/>
    <w:rsid w:val="726B3720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01EF"/>
    <w:rsid w:val="72EB4466"/>
    <w:rsid w:val="72F5235D"/>
    <w:rsid w:val="72FA28B3"/>
    <w:rsid w:val="72FD426E"/>
    <w:rsid w:val="73043CFC"/>
    <w:rsid w:val="732B736C"/>
    <w:rsid w:val="732C334F"/>
    <w:rsid w:val="73424B26"/>
    <w:rsid w:val="73427A3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8D1BA8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25D2C"/>
    <w:rsid w:val="73FF0239"/>
    <w:rsid w:val="73FF2D64"/>
    <w:rsid w:val="74032E05"/>
    <w:rsid w:val="74137154"/>
    <w:rsid w:val="741C5549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C1DCD"/>
    <w:rsid w:val="746E18CB"/>
    <w:rsid w:val="746F3904"/>
    <w:rsid w:val="747B7BA5"/>
    <w:rsid w:val="748D52FA"/>
    <w:rsid w:val="74915113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ED2B8E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5FF710B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72765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05D4D"/>
    <w:rsid w:val="76EC51FD"/>
    <w:rsid w:val="76F410B8"/>
    <w:rsid w:val="76F60029"/>
    <w:rsid w:val="76F70779"/>
    <w:rsid w:val="7700075F"/>
    <w:rsid w:val="7707614B"/>
    <w:rsid w:val="77085DBA"/>
    <w:rsid w:val="771B67DF"/>
    <w:rsid w:val="77272CAB"/>
    <w:rsid w:val="77451578"/>
    <w:rsid w:val="775070C7"/>
    <w:rsid w:val="77576666"/>
    <w:rsid w:val="775B7530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95B54"/>
    <w:rsid w:val="781B197B"/>
    <w:rsid w:val="78247812"/>
    <w:rsid w:val="7833711D"/>
    <w:rsid w:val="78460D63"/>
    <w:rsid w:val="78470057"/>
    <w:rsid w:val="78497C2E"/>
    <w:rsid w:val="78502D35"/>
    <w:rsid w:val="7854087B"/>
    <w:rsid w:val="786A4053"/>
    <w:rsid w:val="78750C49"/>
    <w:rsid w:val="78782A0D"/>
    <w:rsid w:val="78785A2F"/>
    <w:rsid w:val="787B5060"/>
    <w:rsid w:val="787D213D"/>
    <w:rsid w:val="788720E7"/>
    <w:rsid w:val="78A40598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36322F"/>
    <w:rsid w:val="7A3B01F2"/>
    <w:rsid w:val="7A3C2BAA"/>
    <w:rsid w:val="7A3D2527"/>
    <w:rsid w:val="7A4C2D60"/>
    <w:rsid w:val="7A5C4815"/>
    <w:rsid w:val="7A5E0869"/>
    <w:rsid w:val="7A5F1C81"/>
    <w:rsid w:val="7A661533"/>
    <w:rsid w:val="7A6E4BF5"/>
    <w:rsid w:val="7A7A2665"/>
    <w:rsid w:val="7A851D5D"/>
    <w:rsid w:val="7A8A2267"/>
    <w:rsid w:val="7AAB75D1"/>
    <w:rsid w:val="7AAF2460"/>
    <w:rsid w:val="7AB47707"/>
    <w:rsid w:val="7AB53126"/>
    <w:rsid w:val="7AB7121B"/>
    <w:rsid w:val="7AB76FE8"/>
    <w:rsid w:val="7AD268E2"/>
    <w:rsid w:val="7ADC0B33"/>
    <w:rsid w:val="7AE14C19"/>
    <w:rsid w:val="7AEA174E"/>
    <w:rsid w:val="7AEC1F55"/>
    <w:rsid w:val="7AF81F2E"/>
    <w:rsid w:val="7B001A91"/>
    <w:rsid w:val="7B274176"/>
    <w:rsid w:val="7B306163"/>
    <w:rsid w:val="7B3E0080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B95089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DC6232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E090313"/>
    <w:rsid w:val="7E2E1227"/>
    <w:rsid w:val="7E3060A7"/>
    <w:rsid w:val="7E373420"/>
    <w:rsid w:val="7E3E0FEC"/>
    <w:rsid w:val="7E3E1EF2"/>
    <w:rsid w:val="7E4247D7"/>
    <w:rsid w:val="7E456C6C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EC0419"/>
    <w:rsid w:val="7EF215E8"/>
    <w:rsid w:val="7EF525E1"/>
    <w:rsid w:val="7EF74FC9"/>
    <w:rsid w:val="7F000B6A"/>
    <w:rsid w:val="7F022EBD"/>
    <w:rsid w:val="7F0A5BE4"/>
    <w:rsid w:val="7F0B5962"/>
    <w:rsid w:val="7F0C2035"/>
    <w:rsid w:val="7F0E2AB3"/>
    <w:rsid w:val="7F0F7992"/>
    <w:rsid w:val="7F1530B5"/>
    <w:rsid w:val="7F186921"/>
    <w:rsid w:val="7F1B0865"/>
    <w:rsid w:val="7F1D3298"/>
    <w:rsid w:val="7F1E769C"/>
    <w:rsid w:val="7F271AA3"/>
    <w:rsid w:val="7F2D6DB5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74D25"/>
    <w:rsid w:val="7FEA5C65"/>
    <w:rsid w:val="7FEC77D9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1959</Words>
  <Characters>9788</Characters>
  <Lines>49</Lines>
  <Paragraphs>14</Paragraphs>
  <TotalTime>0</TotalTime>
  <ScaleCrop>false</ScaleCrop>
  <LinksUpToDate>false</LinksUpToDate>
  <CharactersWithSpaces>11749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2025-03-28T09:45:19Z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F7B5C4095BA14149A68AB9C1193FF6C1</vt:lpwstr>
  </property>
</Properties>
</file>